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44645" w14:textId="66538472" w:rsidR="0069245F" w:rsidRPr="001527CA" w:rsidRDefault="00123E90" w:rsidP="00123E90">
      <w:pPr>
        <w:jc w:val="center"/>
        <w:rPr>
          <w:sz w:val="20"/>
          <w:szCs w:val="20"/>
        </w:rPr>
      </w:pPr>
      <w:r w:rsidRPr="001527CA">
        <w:rPr>
          <w:rFonts w:asciiTheme="minorBidi" w:hAnsiTheme="minorBidi"/>
          <w:noProof/>
          <w:sz w:val="20"/>
          <w:szCs w:val="20"/>
        </w:rPr>
        <w:drawing>
          <wp:inline distT="0" distB="0" distL="0" distR="0" wp14:anchorId="2D0CF623" wp14:editId="45B397B7">
            <wp:extent cx="764275" cy="764275"/>
            <wp:effectExtent l="0" t="0" r="0" b="0"/>
            <wp:docPr id="1343025131" name="Picture 1" descr="A logo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025131" name="Picture 1" descr="A logo of a city&#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1287" cy="771287"/>
                    </a:xfrm>
                    <a:prstGeom prst="rect">
                      <a:avLst/>
                    </a:prstGeom>
                  </pic:spPr>
                </pic:pic>
              </a:graphicData>
            </a:graphic>
          </wp:inline>
        </w:drawing>
      </w:r>
    </w:p>
    <w:p w14:paraId="4505F09A" w14:textId="77777777" w:rsidR="00123E90" w:rsidRPr="001527CA" w:rsidRDefault="00123E90" w:rsidP="00123E90">
      <w:pPr>
        <w:jc w:val="center"/>
        <w:rPr>
          <w:sz w:val="20"/>
          <w:szCs w:val="20"/>
        </w:rPr>
      </w:pPr>
    </w:p>
    <w:tbl>
      <w:tblPr>
        <w:tblStyle w:val="TableGrid"/>
        <w:tblW w:w="0" w:type="auto"/>
        <w:tblLook w:val="04A0" w:firstRow="1" w:lastRow="0" w:firstColumn="1" w:lastColumn="0" w:noHBand="0" w:noVBand="1"/>
      </w:tblPr>
      <w:tblGrid>
        <w:gridCol w:w="9016"/>
      </w:tblGrid>
      <w:tr w:rsidR="00123E90" w:rsidRPr="001527CA" w14:paraId="22C812E9" w14:textId="77777777" w:rsidTr="00123E90">
        <w:tc>
          <w:tcPr>
            <w:tcW w:w="9016" w:type="dxa"/>
            <w:shd w:val="clear" w:color="auto" w:fill="2C7FCE" w:themeFill="text2" w:themeFillTint="99"/>
          </w:tcPr>
          <w:p w14:paraId="0840389A" w14:textId="5D370CDD" w:rsidR="00123E90" w:rsidRPr="001527CA" w:rsidRDefault="00123E90" w:rsidP="00123E90">
            <w:pPr>
              <w:jc w:val="center"/>
              <w:rPr>
                <w:rFonts w:ascii="Calibri" w:hAnsi="Calibri" w:cs="Calibri"/>
                <w:b/>
                <w:bCs/>
                <w:sz w:val="20"/>
                <w:szCs w:val="20"/>
              </w:rPr>
            </w:pPr>
            <w:r w:rsidRPr="001527CA">
              <w:rPr>
                <w:rFonts w:ascii="Calibri" w:hAnsi="Calibri" w:cs="Calibri"/>
                <w:b/>
                <w:bCs/>
                <w:sz w:val="20"/>
                <w:szCs w:val="20"/>
              </w:rPr>
              <w:t>Intent, Implementation and Impact:  ARP</w:t>
            </w:r>
          </w:p>
        </w:tc>
      </w:tr>
      <w:tr w:rsidR="00123E90" w:rsidRPr="001527CA" w14:paraId="01CCE0EF" w14:textId="77777777" w:rsidTr="00123E90">
        <w:tc>
          <w:tcPr>
            <w:tcW w:w="9016" w:type="dxa"/>
          </w:tcPr>
          <w:p w14:paraId="728D97BE" w14:textId="15A801E2" w:rsidR="00123E90" w:rsidRPr="001527CA" w:rsidRDefault="00123E90" w:rsidP="00AC6E84">
            <w:pPr>
              <w:rPr>
                <w:rFonts w:ascii="Calibri" w:hAnsi="Calibri" w:cs="Calibri"/>
                <w:sz w:val="20"/>
                <w:szCs w:val="20"/>
                <w:u w:val="single"/>
              </w:rPr>
            </w:pPr>
            <w:r w:rsidRPr="001527CA">
              <w:rPr>
                <w:rFonts w:ascii="Calibri" w:hAnsi="Calibri" w:cs="Calibri"/>
                <w:sz w:val="20"/>
                <w:szCs w:val="20"/>
                <w:u w:val="single"/>
              </w:rPr>
              <w:t xml:space="preserve">Vision </w:t>
            </w:r>
            <w:r w:rsidR="00AC6E84" w:rsidRPr="001527CA">
              <w:rPr>
                <w:rFonts w:ascii="Calibri" w:hAnsi="Calibri" w:cs="Calibri"/>
                <w:sz w:val="20"/>
                <w:szCs w:val="20"/>
                <w:u w:val="single"/>
              </w:rPr>
              <w:t xml:space="preserve">&amp; </w:t>
            </w:r>
            <w:r w:rsidRPr="001527CA">
              <w:rPr>
                <w:rFonts w:ascii="Calibri" w:hAnsi="Calibri" w:cs="Calibri"/>
                <w:sz w:val="20"/>
                <w:szCs w:val="20"/>
                <w:u w:val="single"/>
              </w:rPr>
              <w:t>rationale</w:t>
            </w:r>
            <w:r w:rsidR="00AC6E84" w:rsidRPr="001527CA">
              <w:rPr>
                <w:rFonts w:ascii="Calibri" w:hAnsi="Calibri" w:cs="Calibri"/>
                <w:sz w:val="20"/>
                <w:szCs w:val="20"/>
                <w:u w:val="single"/>
              </w:rPr>
              <w:t>:</w:t>
            </w:r>
          </w:p>
          <w:p w14:paraId="5FB5E27F" w14:textId="77777777" w:rsidR="00AC6E84" w:rsidRPr="001527CA" w:rsidRDefault="00A73D0A" w:rsidP="00A73D0A">
            <w:pPr>
              <w:rPr>
                <w:rFonts w:ascii="Calibri" w:hAnsi="Calibri" w:cs="Calibri"/>
                <w:sz w:val="20"/>
                <w:szCs w:val="20"/>
              </w:rPr>
            </w:pPr>
            <w:r w:rsidRPr="001527CA">
              <w:rPr>
                <w:rFonts w:ascii="Calibri" w:hAnsi="Calibri" w:cs="Calibri"/>
                <w:sz w:val="20"/>
                <w:szCs w:val="20"/>
              </w:rPr>
              <w:t>At South Bank Primary School, we ignite a lifelong passion for learning by nurturing curiosity, resilience, and individuality within a safe, inclusive community. We empower every pupil to grow with confidence, compassion, and responsibility, equipping them to thrive academically and socially while embracing their unique potential. Together with families and the wider community, we cultivate a supportive environment where all children are valued, inspired, and prepared to shape a brighter future.</w:t>
            </w:r>
          </w:p>
          <w:p w14:paraId="708A3980" w14:textId="1CEDA5C3" w:rsidR="00A73D0A" w:rsidRPr="001527CA" w:rsidRDefault="00A73D0A" w:rsidP="00A73D0A">
            <w:pPr>
              <w:rPr>
                <w:rFonts w:ascii="Calibri" w:hAnsi="Calibri" w:cs="Calibri"/>
                <w:sz w:val="20"/>
                <w:szCs w:val="20"/>
                <w:u w:val="single"/>
              </w:rPr>
            </w:pPr>
          </w:p>
        </w:tc>
      </w:tr>
      <w:tr w:rsidR="00123E90" w:rsidRPr="001527CA" w14:paraId="7AF3AAFD" w14:textId="77777777" w:rsidTr="00123E90">
        <w:tc>
          <w:tcPr>
            <w:tcW w:w="9016" w:type="dxa"/>
          </w:tcPr>
          <w:p w14:paraId="2288E8F2" w14:textId="77777777" w:rsidR="00123E90" w:rsidRPr="001527CA" w:rsidRDefault="00123E90" w:rsidP="00AC6E84">
            <w:pPr>
              <w:rPr>
                <w:rFonts w:ascii="Calibri" w:hAnsi="Calibri" w:cs="Calibri"/>
                <w:sz w:val="20"/>
                <w:szCs w:val="20"/>
                <w:u w:val="single"/>
              </w:rPr>
            </w:pPr>
            <w:r w:rsidRPr="001527CA">
              <w:rPr>
                <w:rFonts w:ascii="Calibri" w:hAnsi="Calibri" w:cs="Calibri"/>
                <w:sz w:val="20"/>
                <w:szCs w:val="20"/>
                <w:u w:val="single"/>
              </w:rPr>
              <w:t>Curriculum drivers</w:t>
            </w:r>
            <w:r w:rsidR="00AC6E84" w:rsidRPr="001527CA">
              <w:rPr>
                <w:rFonts w:ascii="Calibri" w:hAnsi="Calibri" w:cs="Calibri"/>
                <w:sz w:val="20"/>
                <w:szCs w:val="20"/>
                <w:u w:val="single"/>
              </w:rPr>
              <w:t>:</w:t>
            </w:r>
          </w:p>
          <w:p w14:paraId="7B32E58C" w14:textId="77777777" w:rsidR="00AC6E84" w:rsidRPr="001527CA" w:rsidRDefault="00A73D0A" w:rsidP="00AC6E84">
            <w:pPr>
              <w:rPr>
                <w:rFonts w:ascii="Calibri" w:hAnsi="Calibri" w:cs="Calibri"/>
                <w:sz w:val="20"/>
                <w:szCs w:val="20"/>
              </w:rPr>
            </w:pPr>
            <w:proofErr w:type="gramStart"/>
            <w:r w:rsidRPr="001527CA">
              <w:rPr>
                <w:rFonts w:ascii="Calibri" w:hAnsi="Calibri" w:cs="Calibri"/>
                <w:sz w:val="20"/>
                <w:szCs w:val="20"/>
              </w:rPr>
              <w:t>ASPIRE:-</w:t>
            </w:r>
            <w:proofErr w:type="gramEnd"/>
            <w:r w:rsidRPr="001527CA">
              <w:rPr>
                <w:rFonts w:ascii="Calibri" w:hAnsi="Calibri" w:cs="Calibri"/>
                <w:sz w:val="20"/>
                <w:szCs w:val="20"/>
              </w:rPr>
              <w:t xml:space="preserve"> We encourage and support every individual to meet their potential, regardless of their starting point.  We want every child to be the very best that they can be.</w:t>
            </w:r>
          </w:p>
          <w:p w14:paraId="2754BA28" w14:textId="77777777" w:rsidR="00A73D0A" w:rsidRPr="001527CA" w:rsidRDefault="00A73D0A" w:rsidP="00AC6E84">
            <w:pPr>
              <w:rPr>
                <w:rFonts w:ascii="Calibri" w:hAnsi="Calibri" w:cs="Calibri"/>
                <w:sz w:val="20"/>
                <w:szCs w:val="20"/>
              </w:rPr>
            </w:pPr>
          </w:p>
          <w:p w14:paraId="2A8EBC01" w14:textId="45BE7A84" w:rsidR="00A73D0A" w:rsidRPr="001527CA" w:rsidRDefault="00A73D0A" w:rsidP="00AC6E84">
            <w:pPr>
              <w:rPr>
                <w:rFonts w:ascii="Calibri" w:hAnsi="Calibri" w:cs="Calibri"/>
                <w:sz w:val="20"/>
                <w:szCs w:val="20"/>
              </w:rPr>
            </w:pPr>
            <w:r w:rsidRPr="001527CA">
              <w:rPr>
                <w:rFonts w:ascii="Calibri" w:hAnsi="Calibri" w:cs="Calibri"/>
                <w:sz w:val="20"/>
                <w:szCs w:val="20"/>
              </w:rPr>
              <w:t xml:space="preserve">COURAGE:  Children with additional needs often face greater challenges and need to have additional resilience, courage and determination.  We support all our children and families well so that they are brave enough to face any challenge that they are presented with.  </w:t>
            </w:r>
          </w:p>
          <w:p w14:paraId="3518B51A" w14:textId="77777777" w:rsidR="00A73D0A" w:rsidRPr="001527CA" w:rsidRDefault="00A73D0A" w:rsidP="00AC6E84">
            <w:pPr>
              <w:rPr>
                <w:rFonts w:ascii="Calibri" w:hAnsi="Calibri" w:cs="Calibri"/>
                <w:sz w:val="20"/>
                <w:szCs w:val="20"/>
              </w:rPr>
            </w:pPr>
          </w:p>
          <w:p w14:paraId="17928A0C" w14:textId="77777777" w:rsidR="00A73D0A" w:rsidRPr="001527CA" w:rsidRDefault="00A73D0A" w:rsidP="00AC6E84">
            <w:pPr>
              <w:rPr>
                <w:rFonts w:ascii="Calibri" w:hAnsi="Calibri" w:cs="Calibri"/>
                <w:sz w:val="20"/>
                <w:szCs w:val="20"/>
              </w:rPr>
            </w:pPr>
            <w:r w:rsidRPr="001527CA">
              <w:rPr>
                <w:rFonts w:ascii="Calibri" w:hAnsi="Calibri" w:cs="Calibri"/>
                <w:sz w:val="20"/>
                <w:szCs w:val="20"/>
              </w:rPr>
              <w:t>EXCELLENCE:  Every child is unique and has their own individual gifts and talents which are regularly celebrated and shared with others.  We encourage and inspire each child to do their very best in everything they do.</w:t>
            </w:r>
          </w:p>
          <w:p w14:paraId="2BDDE700" w14:textId="3A625C76" w:rsidR="00A73D0A" w:rsidRPr="001527CA" w:rsidRDefault="00A73D0A" w:rsidP="00AC6E84">
            <w:pPr>
              <w:rPr>
                <w:rFonts w:ascii="Calibri" w:hAnsi="Calibri" w:cs="Calibri"/>
                <w:sz w:val="20"/>
                <w:szCs w:val="20"/>
              </w:rPr>
            </w:pPr>
          </w:p>
        </w:tc>
      </w:tr>
      <w:tr w:rsidR="00123E90" w:rsidRPr="001527CA" w14:paraId="4D8398B3" w14:textId="77777777" w:rsidTr="00123E90">
        <w:tc>
          <w:tcPr>
            <w:tcW w:w="9016" w:type="dxa"/>
            <w:shd w:val="clear" w:color="auto" w:fill="2C7FCE" w:themeFill="text2" w:themeFillTint="99"/>
          </w:tcPr>
          <w:p w14:paraId="70F3A165" w14:textId="5CF9C606" w:rsidR="00123E90" w:rsidRPr="001527CA" w:rsidRDefault="00123E90" w:rsidP="00123E90">
            <w:pPr>
              <w:jc w:val="center"/>
              <w:rPr>
                <w:rFonts w:ascii="Calibri" w:hAnsi="Calibri" w:cs="Calibri"/>
                <w:b/>
                <w:bCs/>
                <w:sz w:val="20"/>
                <w:szCs w:val="20"/>
              </w:rPr>
            </w:pPr>
            <w:r w:rsidRPr="001527CA">
              <w:rPr>
                <w:rFonts w:ascii="Calibri" w:hAnsi="Calibri" w:cs="Calibri"/>
                <w:b/>
                <w:bCs/>
                <w:sz w:val="20"/>
                <w:szCs w:val="20"/>
              </w:rPr>
              <w:t>Intent</w:t>
            </w:r>
          </w:p>
        </w:tc>
      </w:tr>
      <w:tr w:rsidR="00123E90" w:rsidRPr="001527CA" w14:paraId="49AF530B" w14:textId="77777777" w:rsidTr="00123E90">
        <w:tc>
          <w:tcPr>
            <w:tcW w:w="9016" w:type="dxa"/>
          </w:tcPr>
          <w:p w14:paraId="2D88D645" w14:textId="77777777" w:rsidR="00123E90" w:rsidRPr="001527CA" w:rsidRDefault="00A73D0A" w:rsidP="00A73D0A">
            <w:pPr>
              <w:tabs>
                <w:tab w:val="left" w:pos="2214"/>
              </w:tabs>
              <w:rPr>
                <w:rFonts w:ascii="Calibri" w:hAnsi="Calibri" w:cs="Calibri"/>
                <w:sz w:val="20"/>
                <w:szCs w:val="20"/>
              </w:rPr>
            </w:pPr>
            <w:r w:rsidRPr="001527CA">
              <w:rPr>
                <w:rFonts w:ascii="Calibri" w:hAnsi="Calibri" w:cs="Calibri"/>
                <w:sz w:val="20"/>
                <w:szCs w:val="20"/>
              </w:rPr>
              <w:t xml:space="preserve">We work hard to support our vulnerable and disadvantaged pupils and those with Special Educational Needs.  </w:t>
            </w:r>
          </w:p>
          <w:p w14:paraId="514D0CEE" w14:textId="77777777" w:rsidR="00A73D0A" w:rsidRPr="001527CA" w:rsidRDefault="00A73D0A" w:rsidP="00A73D0A">
            <w:pPr>
              <w:tabs>
                <w:tab w:val="left" w:pos="2214"/>
              </w:tabs>
              <w:rPr>
                <w:rFonts w:ascii="Calibri" w:hAnsi="Calibri" w:cs="Calibri"/>
                <w:sz w:val="20"/>
                <w:szCs w:val="20"/>
              </w:rPr>
            </w:pPr>
          </w:p>
          <w:p w14:paraId="23E3A039" w14:textId="77777777" w:rsidR="00A73D0A" w:rsidRPr="001527CA" w:rsidRDefault="00A73D0A" w:rsidP="00A73D0A">
            <w:pPr>
              <w:tabs>
                <w:tab w:val="left" w:pos="2214"/>
              </w:tabs>
              <w:rPr>
                <w:rFonts w:ascii="Calibri" w:hAnsi="Calibri" w:cs="Calibri"/>
                <w:b/>
                <w:bCs/>
                <w:sz w:val="20"/>
                <w:szCs w:val="20"/>
              </w:rPr>
            </w:pPr>
            <w:r w:rsidRPr="001527CA">
              <w:rPr>
                <w:rFonts w:ascii="Calibri" w:hAnsi="Calibri" w:cs="Calibri"/>
                <w:b/>
                <w:bCs/>
                <w:sz w:val="20"/>
                <w:szCs w:val="20"/>
              </w:rPr>
              <w:t xml:space="preserve">To identify and provide support for pupils who have SEND and additional </w:t>
            </w:r>
            <w:proofErr w:type="gramStart"/>
            <w:r w:rsidRPr="001527CA">
              <w:rPr>
                <w:rFonts w:ascii="Calibri" w:hAnsi="Calibri" w:cs="Calibri"/>
                <w:b/>
                <w:bCs/>
                <w:sz w:val="20"/>
                <w:szCs w:val="20"/>
              </w:rPr>
              <w:t>needs;</w:t>
            </w:r>
            <w:proofErr w:type="gramEnd"/>
          </w:p>
          <w:p w14:paraId="556955FA" w14:textId="77777777" w:rsidR="00A73D0A" w:rsidRPr="001527CA" w:rsidRDefault="00A73D0A" w:rsidP="00A73D0A">
            <w:pPr>
              <w:pStyle w:val="ListParagraph"/>
              <w:numPr>
                <w:ilvl w:val="0"/>
                <w:numId w:val="1"/>
              </w:numPr>
              <w:tabs>
                <w:tab w:val="left" w:pos="2214"/>
              </w:tabs>
              <w:rPr>
                <w:rFonts w:ascii="Calibri" w:hAnsi="Calibri" w:cs="Calibri"/>
                <w:sz w:val="20"/>
                <w:szCs w:val="20"/>
              </w:rPr>
            </w:pPr>
            <w:r w:rsidRPr="001527CA">
              <w:rPr>
                <w:rFonts w:ascii="Calibri" w:hAnsi="Calibri" w:cs="Calibri"/>
                <w:sz w:val="20"/>
                <w:szCs w:val="20"/>
              </w:rPr>
              <w:t>Baseline assessments carried out within two weeks of child’s start date.  Regular monitoring is completed throughout the year.</w:t>
            </w:r>
          </w:p>
          <w:p w14:paraId="7600C420" w14:textId="7F4897CC" w:rsidR="00A73D0A" w:rsidRPr="001527CA" w:rsidRDefault="00A73D0A" w:rsidP="00A73D0A">
            <w:pPr>
              <w:pStyle w:val="ListParagraph"/>
              <w:numPr>
                <w:ilvl w:val="0"/>
                <w:numId w:val="1"/>
              </w:numPr>
              <w:tabs>
                <w:tab w:val="left" w:pos="2214"/>
              </w:tabs>
              <w:rPr>
                <w:rFonts w:ascii="Calibri" w:hAnsi="Calibri" w:cs="Calibri"/>
                <w:sz w:val="20"/>
                <w:szCs w:val="20"/>
              </w:rPr>
            </w:pPr>
            <w:r w:rsidRPr="001527CA">
              <w:rPr>
                <w:rFonts w:ascii="Calibri" w:hAnsi="Calibri" w:cs="Calibri"/>
                <w:sz w:val="20"/>
                <w:szCs w:val="20"/>
              </w:rPr>
              <w:t xml:space="preserve">Concerns are raised with parents at the earliest opportunity and appropriate </w:t>
            </w:r>
            <w:proofErr w:type="gramStart"/>
            <w:r w:rsidRPr="001527CA">
              <w:rPr>
                <w:rFonts w:ascii="Calibri" w:hAnsi="Calibri" w:cs="Calibri"/>
                <w:sz w:val="20"/>
                <w:szCs w:val="20"/>
              </w:rPr>
              <w:t>interventions</w:t>
            </w:r>
            <w:proofErr w:type="gramEnd"/>
            <w:r w:rsidRPr="001527CA">
              <w:rPr>
                <w:rFonts w:ascii="Calibri" w:hAnsi="Calibri" w:cs="Calibri"/>
                <w:sz w:val="20"/>
                <w:szCs w:val="20"/>
              </w:rPr>
              <w:t xml:space="preserve"> and support are implemented</w:t>
            </w:r>
            <w:r w:rsidR="00CA44C7" w:rsidRPr="001527CA">
              <w:rPr>
                <w:rFonts w:ascii="Calibri" w:hAnsi="Calibri" w:cs="Calibri"/>
                <w:sz w:val="20"/>
                <w:szCs w:val="20"/>
              </w:rPr>
              <w:t>. These may be recorded in a SEN support plan.</w:t>
            </w:r>
          </w:p>
          <w:p w14:paraId="7ACF1589" w14:textId="182993DC" w:rsidR="00CA44C7" w:rsidRPr="001527CA" w:rsidRDefault="00CA44C7" w:rsidP="00A73D0A">
            <w:pPr>
              <w:pStyle w:val="ListParagraph"/>
              <w:numPr>
                <w:ilvl w:val="0"/>
                <w:numId w:val="1"/>
              </w:numPr>
              <w:tabs>
                <w:tab w:val="left" w:pos="2214"/>
              </w:tabs>
              <w:rPr>
                <w:rFonts w:ascii="Calibri" w:hAnsi="Calibri" w:cs="Calibri"/>
                <w:sz w:val="20"/>
                <w:szCs w:val="20"/>
              </w:rPr>
            </w:pPr>
            <w:r w:rsidRPr="001527CA">
              <w:rPr>
                <w:rFonts w:ascii="Calibri" w:hAnsi="Calibri" w:cs="Calibri"/>
                <w:sz w:val="20"/>
                <w:szCs w:val="20"/>
              </w:rPr>
              <w:t xml:space="preserve">Additional support and intervention may be requested from </w:t>
            </w:r>
            <w:r w:rsidR="00E313B8" w:rsidRPr="001527CA">
              <w:rPr>
                <w:rFonts w:ascii="Calibri" w:hAnsi="Calibri" w:cs="Calibri"/>
                <w:sz w:val="20"/>
                <w:szCs w:val="20"/>
              </w:rPr>
              <w:t xml:space="preserve">a variety of </w:t>
            </w:r>
            <w:r w:rsidRPr="001527CA">
              <w:rPr>
                <w:rFonts w:ascii="Calibri" w:hAnsi="Calibri" w:cs="Calibri"/>
                <w:sz w:val="20"/>
                <w:szCs w:val="20"/>
              </w:rPr>
              <w:t>external agencies and professionals and an EHCP may be applied for.</w:t>
            </w:r>
          </w:p>
          <w:p w14:paraId="6719F84E" w14:textId="77777777" w:rsidR="00CA44C7" w:rsidRPr="001527CA" w:rsidRDefault="00CA44C7" w:rsidP="00A73D0A">
            <w:pPr>
              <w:pStyle w:val="ListParagraph"/>
              <w:numPr>
                <w:ilvl w:val="0"/>
                <w:numId w:val="1"/>
              </w:numPr>
              <w:tabs>
                <w:tab w:val="left" w:pos="2214"/>
              </w:tabs>
              <w:rPr>
                <w:rFonts w:ascii="Calibri" w:hAnsi="Calibri" w:cs="Calibri"/>
                <w:sz w:val="20"/>
                <w:szCs w:val="20"/>
              </w:rPr>
            </w:pPr>
            <w:r w:rsidRPr="001527CA">
              <w:rPr>
                <w:rFonts w:ascii="Calibri" w:hAnsi="Calibri" w:cs="Calibri"/>
                <w:sz w:val="20"/>
                <w:szCs w:val="20"/>
              </w:rPr>
              <w:t xml:space="preserve">Regular discussions with parents take place both informally and through formal </w:t>
            </w:r>
            <w:proofErr w:type="gramStart"/>
            <w:r w:rsidRPr="001527CA">
              <w:rPr>
                <w:rFonts w:ascii="Calibri" w:hAnsi="Calibri" w:cs="Calibri"/>
                <w:sz w:val="20"/>
                <w:szCs w:val="20"/>
              </w:rPr>
              <w:t>parents</w:t>
            </w:r>
            <w:proofErr w:type="gramEnd"/>
            <w:r w:rsidRPr="001527CA">
              <w:rPr>
                <w:rFonts w:ascii="Calibri" w:hAnsi="Calibri" w:cs="Calibri"/>
                <w:sz w:val="20"/>
                <w:szCs w:val="20"/>
              </w:rPr>
              <w:t xml:space="preserve"> evenings and annual reports.</w:t>
            </w:r>
          </w:p>
          <w:p w14:paraId="3F5165E2" w14:textId="77777777" w:rsidR="00CA44C7" w:rsidRPr="001527CA" w:rsidRDefault="00CA44C7" w:rsidP="00CA44C7">
            <w:pPr>
              <w:pStyle w:val="ListParagraph"/>
              <w:tabs>
                <w:tab w:val="left" w:pos="2214"/>
              </w:tabs>
              <w:rPr>
                <w:rFonts w:ascii="Calibri" w:hAnsi="Calibri" w:cs="Calibri"/>
                <w:sz w:val="20"/>
                <w:szCs w:val="20"/>
              </w:rPr>
            </w:pPr>
          </w:p>
          <w:p w14:paraId="5973F9DE" w14:textId="77777777" w:rsidR="00CA44C7" w:rsidRPr="001527CA" w:rsidRDefault="00CA44C7" w:rsidP="00CA44C7">
            <w:pPr>
              <w:tabs>
                <w:tab w:val="left" w:pos="2214"/>
              </w:tabs>
              <w:rPr>
                <w:rFonts w:ascii="Calibri" w:hAnsi="Calibri" w:cs="Calibri"/>
                <w:b/>
                <w:bCs/>
                <w:sz w:val="20"/>
                <w:szCs w:val="20"/>
              </w:rPr>
            </w:pPr>
            <w:r w:rsidRPr="001527CA">
              <w:rPr>
                <w:rFonts w:ascii="Calibri" w:hAnsi="Calibri" w:cs="Calibri"/>
                <w:b/>
                <w:bCs/>
                <w:sz w:val="20"/>
                <w:szCs w:val="20"/>
              </w:rPr>
              <w:t xml:space="preserve">To create a support structure to enable individuals to </w:t>
            </w:r>
            <w:proofErr w:type="gramStart"/>
            <w:r w:rsidRPr="001527CA">
              <w:rPr>
                <w:rFonts w:ascii="Calibri" w:hAnsi="Calibri" w:cs="Calibri"/>
                <w:b/>
                <w:bCs/>
                <w:sz w:val="20"/>
                <w:szCs w:val="20"/>
              </w:rPr>
              <w:t>achieve;</w:t>
            </w:r>
            <w:proofErr w:type="gramEnd"/>
          </w:p>
          <w:p w14:paraId="125B3A4D" w14:textId="77777777" w:rsidR="00CA44C7" w:rsidRPr="001527CA" w:rsidRDefault="00CA44C7" w:rsidP="00CA44C7">
            <w:pPr>
              <w:pStyle w:val="TableParagraph"/>
              <w:spacing w:line="276" w:lineRule="auto"/>
              <w:ind w:right="121"/>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We aim to provide an inclusive culture of high expectations whereby every child succeeds and progress from their starting points is clear. Each child is closely tracked by the class teacher, teaching assistant, assessment lead and SENDCo. Every child is encouraged to challenge themselves and ‘be the best that they can be’. They are encouraged to aim high to meet their potential.</w:t>
            </w:r>
          </w:p>
          <w:p w14:paraId="21F520D3" w14:textId="77777777" w:rsidR="00CA44C7" w:rsidRPr="001527CA" w:rsidRDefault="00CA44C7" w:rsidP="00CA44C7">
            <w:pPr>
              <w:pStyle w:val="TableParagraph"/>
              <w:spacing w:line="276" w:lineRule="auto"/>
              <w:ind w:left="0" w:right="121"/>
              <w:rPr>
                <w:rFonts w:ascii="Calibri" w:eastAsiaTheme="minorHAnsi" w:hAnsi="Calibri" w:cs="Calibri"/>
                <w:kern w:val="2"/>
                <w:sz w:val="20"/>
                <w:szCs w:val="20"/>
                <w:lang w:val="en-GB"/>
                <w14:ligatures w14:val="standardContextual"/>
              </w:rPr>
            </w:pPr>
          </w:p>
          <w:p w14:paraId="014607FA" w14:textId="75FDAFF6" w:rsidR="00CA44C7" w:rsidRPr="001527CA" w:rsidRDefault="00CA44C7" w:rsidP="00CA44C7">
            <w:pPr>
              <w:pStyle w:val="TableParagraph"/>
              <w:spacing w:line="276" w:lineRule="auto"/>
              <w:ind w:left="0" w:right="121"/>
              <w:rPr>
                <w:rFonts w:ascii="Calibri" w:eastAsiaTheme="minorHAnsi" w:hAnsi="Calibri" w:cs="Calibri"/>
                <w:b/>
                <w:bCs/>
                <w:kern w:val="2"/>
                <w:sz w:val="20"/>
                <w:szCs w:val="20"/>
                <w:lang w:val="en-GB"/>
                <w14:ligatures w14:val="standardContextual"/>
              </w:rPr>
            </w:pPr>
            <w:r w:rsidRPr="001527CA">
              <w:rPr>
                <w:rFonts w:ascii="Calibri" w:eastAsiaTheme="minorHAnsi" w:hAnsi="Calibri" w:cs="Calibri"/>
                <w:b/>
                <w:bCs/>
                <w:kern w:val="2"/>
                <w:sz w:val="20"/>
                <w:szCs w:val="20"/>
                <w:lang w:val="en-GB"/>
                <w14:ligatures w14:val="standardContextual"/>
              </w:rPr>
              <w:t xml:space="preserve">To provide an environment whereby a child </w:t>
            </w:r>
            <w:proofErr w:type="gramStart"/>
            <w:r w:rsidRPr="001527CA">
              <w:rPr>
                <w:rFonts w:ascii="Calibri" w:eastAsiaTheme="minorHAnsi" w:hAnsi="Calibri" w:cs="Calibri"/>
                <w:b/>
                <w:bCs/>
                <w:kern w:val="2"/>
                <w:sz w:val="20"/>
                <w:szCs w:val="20"/>
                <w:lang w:val="en-GB"/>
                <w14:ligatures w14:val="standardContextual"/>
              </w:rPr>
              <w:t>has the opportunity to</w:t>
            </w:r>
            <w:proofErr w:type="gramEnd"/>
            <w:r w:rsidRPr="001527CA">
              <w:rPr>
                <w:rFonts w:ascii="Calibri" w:eastAsiaTheme="minorHAnsi" w:hAnsi="Calibri" w:cs="Calibri"/>
                <w:b/>
                <w:bCs/>
                <w:kern w:val="2"/>
                <w:sz w:val="20"/>
                <w:szCs w:val="20"/>
                <w:lang w:val="en-GB"/>
                <w14:ligatures w14:val="standardContextual"/>
              </w:rPr>
              <w:t xml:space="preserve"> make progress academically, socially and physically as part of our </w:t>
            </w:r>
            <w:proofErr w:type="gramStart"/>
            <w:r w:rsidRPr="001527CA">
              <w:rPr>
                <w:rFonts w:ascii="Calibri" w:eastAsiaTheme="minorHAnsi" w:hAnsi="Calibri" w:cs="Calibri"/>
                <w:b/>
                <w:bCs/>
                <w:kern w:val="2"/>
                <w:sz w:val="20"/>
                <w:szCs w:val="20"/>
                <w:lang w:val="en-GB"/>
                <w14:ligatures w14:val="standardContextual"/>
              </w:rPr>
              <w:t>school;</w:t>
            </w:r>
            <w:proofErr w:type="gramEnd"/>
          </w:p>
          <w:p w14:paraId="61868D56" w14:textId="6182F1CF" w:rsidR="00CA44C7" w:rsidRPr="001527CA" w:rsidRDefault="00CA44C7" w:rsidP="00CA44C7">
            <w:pPr>
              <w:pStyle w:val="TableParagraph"/>
              <w:spacing w:line="276" w:lineRule="auto"/>
              <w:ind w:left="0" w:right="121"/>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Our children are active participants in their own learning and develop understanding through real experiences and enquiry. Independent learning and resilience </w:t>
            </w:r>
            <w:proofErr w:type="gramStart"/>
            <w:r w:rsidRPr="001527CA">
              <w:rPr>
                <w:rFonts w:ascii="Calibri" w:eastAsiaTheme="minorHAnsi" w:hAnsi="Calibri" w:cs="Calibri"/>
                <w:kern w:val="2"/>
                <w:sz w:val="20"/>
                <w:szCs w:val="20"/>
                <w:lang w:val="en-GB"/>
                <w14:ligatures w14:val="standardContextual"/>
              </w:rPr>
              <w:t>is</w:t>
            </w:r>
            <w:proofErr w:type="gramEnd"/>
            <w:r w:rsidRPr="001527CA">
              <w:rPr>
                <w:rFonts w:ascii="Calibri" w:eastAsiaTheme="minorHAnsi" w:hAnsi="Calibri" w:cs="Calibri"/>
                <w:kern w:val="2"/>
                <w:sz w:val="20"/>
                <w:szCs w:val="20"/>
                <w:lang w:val="en-GB"/>
                <w14:ligatures w14:val="standardContextual"/>
              </w:rPr>
              <w:t xml:space="preserve"> promoted and encouraged for children of all abilities. Our children feel safe and secure. Their classrooms are </w:t>
            </w:r>
            <w:proofErr w:type="gramStart"/>
            <w:r w:rsidRPr="001527CA">
              <w:rPr>
                <w:rFonts w:ascii="Calibri" w:eastAsiaTheme="minorHAnsi" w:hAnsi="Calibri" w:cs="Calibri"/>
                <w:kern w:val="2"/>
                <w:sz w:val="20"/>
                <w:szCs w:val="20"/>
                <w:lang w:val="en-GB"/>
                <w14:ligatures w14:val="standardContextual"/>
              </w:rPr>
              <w:t>stimulating</w:t>
            </w:r>
            <w:proofErr w:type="gramEnd"/>
            <w:r w:rsidRPr="001527CA">
              <w:rPr>
                <w:rFonts w:ascii="Calibri" w:eastAsiaTheme="minorHAnsi" w:hAnsi="Calibri" w:cs="Calibri"/>
                <w:kern w:val="2"/>
                <w:sz w:val="20"/>
                <w:szCs w:val="20"/>
                <w:lang w:val="en-GB"/>
                <w14:ligatures w14:val="standardContextual"/>
              </w:rPr>
              <w:t xml:space="preserve"> and staff encourage them to grow.</w:t>
            </w:r>
          </w:p>
          <w:p w14:paraId="4C85F25A" w14:textId="1B3CBECA" w:rsidR="00CA44C7" w:rsidRPr="001527CA" w:rsidRDefault="00CA44C7" w:rsidP="00CA44C7">
            <w:pPr>
              <w:tabs>
                <w:tab w:val="left" w:pos="2214"/>
              </w:tabs>
              <w:rPr>
                <w:rFonts w:ascii="Calibri" w:hAnsi="Calibri" w:cs="Calibri"/>
                <w:sz w:val="20"/>
                <w:szCs w:val="20"/>
                <w:lang w:val="en-US"/>
              </w:rPr>
            </w:pPr>
          </w:p>
        </w:tc>
      </w:tr>
      <w:tr w:rsidR="00123E90" w:rsidRPr="001527CA" w14:paraId="5A4F42CB" w14:textId="77777777" w:rsidTr="00123E90">
        <w:tc>
          <w:tcPr>
            <w:tcW w:w="9016" w:type="dxa"/>
            <w:shd w:val="clear" w:color="auto" w:fill="2C7FCE" w:themeFill="text2" w:themeFillTint="99"/>
          </w:tcPr>
          <w:p w14:paraId="1A556D4F" w14:textId="1C8BE1E2" w:rsidR="00123E90" w:rsidRPr="001527CA" w:rsidRDefault="00123E90" w:rsidP="00123E90">
            <w:pPr>
              <w:jc w:val="center"/>
              <w:rPr>
                <w:rFonts w:ascii="Calibri" w:hAnsi="Calibri" w:cs="Calibri"/>
                <w:b/>
                <w:bCs/>
                <w:sz w:val="20"/>
                <w:szCs w:val="20"/>
              </w:rPr>
            </w:pPr>
            <w:r w:rsidRPr="001527CA">
              <w:rPr>
                <w:rFonts w:ascii="Calibri" w:hAnsi="Calibri" w:cs="Calibri"/>
                <w:b/>
                <w:bCs/>
                <w:sz w:val="20"/>
                <w:szCs w:val="20"/>
              </w:rPr>
              <w:lastRenderedPageBreak/>
              <w:t>Implementation</w:t>
            </w:r>
          </w:p>
        </w:tc>
      </w:tr>
      <w:tr w:rsidR="00123E90" w:rsidRPr="001527CA" w14:paraId="7717490B" w14:textId="77777777" w:rsidTr="00123E90">
        <w:tc>
          <w:tcPr>
            <w:tcW w:w="9016" w:type="dxa"/>
          </w:tcPr>
          <w:p w14:paraId="31F88B30" w14:textId="632CD225" w:rsidR="00CA44C7" w:rsidRPr="001527CA" w:rsidRDefault="00CA44C7" w:rsidP="00CA44C7">
            <w:pPr>
              <w:pStyle w:val="TableParagraph"/>
              <w:spacing w:before="5" w:line="249" w:lineRule="auto"/>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In the continuous cycle of planning, teaching and assessment, teachers and support staff make regular judgements about children’s performance in relation to </w:t>
            </w:r>
            <w:r w:rsidR="00E313B8" w:rsidRPr="001527CA">
              <w:rPr>
                <w:rFonts w:ascii="Calibri" w:eastAsiaTheme="minorHAnsi" w:hAnsi="Calibri" w:cs="Calibri"/>
                <w:kern w:val="2"/>
                <w:sz w:val="20"/>
                <w:szCs w:val="20"/>
                <w:lang w:val="en-GB"/>
                <w14:ligatures w14:val="standardContextual"/>
              </w:rPr>
              <w:t>individual starting points.</w:t>
            </w:r>
          </w:p>
          <w:p w14:paraId="27007E97" w14:textId="664F10B2" w:rsidR="00CA44C7" w:rsidRPr="001527CA" w:rsidRDefault="00CA44C7" w:rsidP="00CA44C7">
            <w:pPr>
              <w:pStyle w:val="TableParagraph"/>
              <w:spacing w:before="2" w:line="249" w:lineRule="auto"/>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Our </w:t>
            </w:r>
            <w:r w:rsidR="00E313B8" w:rsidRPr="001527CA">
              <w:rPr>
                <w:rFonts w:ascii="Calibri" w:eastAsiaTheme="minorHAnsi" w:hAnsi="Calibri" w:cs="Calibri"/>
                <w:kern w:val="2"/>
                <w:sz w:val="20"/>
                <w:szCs w:val="20"/>
                <w:lang w:val="en-GB"/>
                <w14:ligatures w14:val="standardContextual"/>
              </w:rPr>
              <w:t>c</w:t>
            </w:r>
            <w:r w:rsidRPr="001527CA">
              <w:rPr>
                <w:rFonts w:ascii="Calibri" w:eastAsiaTheme="minorHAnsi" w:hAnsi="Calibri" w:cs="Calibri"/>
                <w:kern w:val="2"/>
                <w:sz w:val="20"/>
                <w:szCs w:val="20"/>
                <w:lang w:val="en-GB"/>
                <w14:ligatures w14:val="standardContextual"/>
              </w:rPr>
              <w:t>urriculum has high aspirations for all pupils, offering opportunities for further support through varied levels of differentiation, support and scaffolding when needed to allow pupils to apply their knowledge skills with greater independence</w:t>
            </w:r>
          </w:p>
          <w:p w14:paraId="59052BA3" w14:textId="2E411C8F" w:rsidR="00CA44C7" w:rsidRPr="001527CA" w:rsidRDefault="00CA44C7" w:rsidP="00CA44C7">
            <w:pPr>
              <w:pStyle w:val="TableParagraph"/>
              <w:spacing w:before="2" w:line="249" w:lineRule="auto"/>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All pupils are offered a</w:t>
            </w:r>
            <w:r w:rsidR="00E313B8" w:rsidRPr="001527CA">
              <w:rPr>
                <w:rFonts w:ascii="Calibri" w:eastAsiaTheme="minorHAnsi" w:hAnsi="Calibri" w:cs="Calibri"/>
                <w:kern w:val="2"/>
                <w:sz w:val="20"/>
                <w:szCs w:val="20"/>
                <w:lang w:val="en-GB"/>
                <w14:ligatures w14:val="standardContextual"/>
              </w:rPr>
              <w:t xml:space="preserve"> personalised</w:t>
            </w:r>
            <w:r w:rsidRPr="001527CA">
              <w:rPr>
                <w:rFonts w:ascii="Calibri" w:eastAsiaTheme="minorHAnsi" w:hAnsi="Calibri" w:cs="Calibri"/>
                <w:kern w:val="2"/>
                <w:sz w:val="20"/>
                <w:szCs w:val="20"/>
                <w:lang w:val="en-GB"/>
                <w14:ligatures w14:val="standardContextual"/>
              </w:rPr>
              <w:t xml:space="preserve"> curriculum</w:t>
            </w:r>
            <w:r w:rsidR="00E313B8" w:rsidRPr="001527CA">
              <w:rPr>
                <w:rFonts w:ascii="Calibri" w:eastAsiaTheme="minorHAnsi" w:hAnsi="Calibri" w:cs="Calibri"/>
                <w:kern w:val="2"/>
                <w:sz w:val="20"/>
                <w:szCs w:val="20"/>
                <w:lang w:val="en-GB"/>
                <w14:ligatures w14:val="standardContextual"/>
              </w:rPr>
              <w:t xml:space="preserve">, tailored to their individual needs, </w:t>
            </w:r>
            <w:r w:rsidRPr="001527CA">
              <w:rPr>
                <w:rFonts w:ascii="Calibri" w:eastAsiaTheme="minorHAnsi" w:hAnsi="Calibri" w:cs="Calibri"/>
                <w:kern w:val="2"/>
                <w:sz w:val="20"/>
                <w:szCs w:val="20"/>
                <w:lang w:val="en-GB"/>
                <w14:ligatures w14:val="standardContextual"/>
              </w:rPr>
              <w:t>which offers the essential knowledge pupils need to be educated and cultured citizens, who will go on and ‘make an impact in our world!’</w:t>
            </w:r>
            <w:r w:rsidR="00E313B8" w:rsidRPr="001527CA">
              <w:rPr>
                <w:rFonts w:ascii="Calibri" w:eastAsiaTheme="minorHAnsi" w:hAnsi="Calibri" w:cs="Calibri"/>
                <w:kern w:val="2"/>
                <w:sz w:val="20"/>
                <w:szCs w:val="20"/>
                <w:lang w:val="en-GB"/>
                <w14:ligatures w14:val="standardContextual"/>
              </w:rPr>
              <w:t>.</w:t>
            </w:r>
          </w:p>
          <w:p w14:paraId="7C9A0E39" w14:textId="0A671EEE" w:rsidR="00CA44C7" w:rsidRPr="001527CA" w:rsidRDefault="00E313B8" w:rsidP="00CA44C7">
            <w:pPr>
              <w:pStyle w:val="TableParagraph"/>
              <w:spacing w:before="2"/>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Where</w:t>
            </w:r>
            <w:r w:rsidR="00CA44C7" w:rsidRPr="001527CA">
              <w:rPr>
                <w:rFonts w:ascii="Calibri" w:eastAsiaTheme="minorHAnsi" w:hAnsi="Calibri" w:cs="Calibri"/>
                <w:kern w:val="2"/>
                <w:sz w:val="20"/>
                <w:szCs w:val="20"/>
                <w:lang w:val="en-GB"/>
                <w14:ligatures w14:val="standardContextual"/>
              </w:rPr>
              <w:t xml:space="preserve"> SEND needs are identified, children are supported in the following ways:</w:t>
            </w:r>
          </w:p>
          <w:p w14:paraId="26D86742" w14:textId="50473494" w:rsidR="00CA44C7" w:rsidRPr="001527CA" w:rsidRDefault="00CA44C7" w:rsidP="00E313B8">
            <w:pPr>
              <w:pStyle w:val="TableParagraph"/>
              <w:numPr>
                <w:ilvl w:val="0"/>
                <w:numId w:val="5"/>
              </w:numPr>
              <w:spacing w:before="2" w:line="249" w:lineRule="auto"/>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One to one </w:t>
            </w:r>
            <w:proofErr w:type="gramStart"/>
            <w:r w:rsidRPr="001527CA">
              <w:rPr>
                <w:rFonts w:ascii="Calibri" w:eastAsiaTheme="minorHAnsi" w:hAnsi="Calibri" w:cs="Calibri"/>
                <w:kern w:val="2"/>
                <w:sz w:val="20"/>
                <w:szCs w:val="20"/>
                <w:lang w:val="en-GB"/>
                <w14:ligatures w14:val="standardContextual"/>
              </w:rPr>
              <w:t>interventions</w:t>
            </w:r>
            <w:proofErr w:type="gramEnd"/>
            <w:r w:rsidRPr="001527CA">
              <w:rPr>
                <w:rFonts w:ascii="Calibri" w:eastAsiaTheme="minorHAnsi" w:hAnsi="Calibri" w:cs="Calibri"/>
                <w:kern w:val="2"/>
                <w:sz w:val="20"/>
                <w:szCs w:val="20"/>
                <w:lang w:val="en-GB"/>
                <w14:ligatures w14:val="standardContextual"/>
              </w:rPr>
              <w:t xml:space="preserve"> </w:t>
            </w:r>
            <w:r w:rsidR="00E313B8" w:rsidRPr="001527CA">
              <w:rPr>
                <w:rFonts w:ascii="Calibri" w:eastAsiaTheme="minorHAnsi" w:hAnsi="Calibri" w:cs="Calibri"/>
                <w:kern w:val="2"/>
                <w:sz w:val="20"/>
                <w:szCs w:val="20"/>
                <w:lang w:val="en-GB"/>
                <w14:ligatures w14:val="standardContextual"/>
              </w:rPr>
              <w:t xml:space="preserve">based on individual needs.  </w:t>
            </w:r>
            <w:r w:rsidRPr="001527CA">
              <w:rPr>
                <w:rFonts w:ascii="Calibri" w:eastAsiaTheme="minorHAnsi" w:hAnsi="Calibri" w:cs="Calibri"/>
                <w:kern w:val="2"/>
                <w:sz w:val="20"/>
                <w:szCs w:val="20"/>
                <w:lang w:val="en-GB"/>
                <w14:ligatures w14:val="standardContextual"/>
              </w:rPr>
              <w:t xml:space="preserve">These interventions will be closely monitored by the </w:t>
            </w:r>
            <w:proofErr w:type="gramStart"/>
            <w:r w:rsidRPr="001527CA">
              <w:rPr>
                <w:rFonts w:ascii="Calibri" w:eastAsiaTheme="minorHAnsi" w:hAnsi="Calibri" w:cs="Calibri"/>
                <w:kern w:val="2"/>
                <w:sz w:val="20"/>
                <w:szCs w:val="20"/>
                <w:lang w:val="en-GB"/>
                <w14:ligatures w14:val="standardContextual"/>
              </w:rPr>
              <w:t>SENDCo</w:t>
            </w:r>
            <w:proofErr w:type="gramEnd"/>
            <w:r w:rsidRPr="001527CA">
              <w:rPr>
                <w:rFonts w:ascii="Calibri" w:eastAsiaTheme="minorHAnsi" w:hAnsi="Calibri" w:cs="Calibri"/>
                <w:kern w:val="2"/>
                <w:sz w:val="20"/>
                <w:szCs w:val="20"/>
                <w:lang w:val="en-GB"/>
                <w14:ligatures w14:val="standardContextual"/>
              </w:rPr>
              <w:t xml:space="preserve"> and academic progress will be recorded before and after an intervention has been completed.</w:t>
            </w:r>
          </w:p>
          <w:p w14:paraId="56FE09DE" w14:textId="75A53E72" w:rsidR="00CA44C7" w:rsidRPr="001527CA" w:rsidRDefault="00CA44C7" w:rsidP="00E313B8">
            <w:pPr>
              <w:pStyle w:val="TableParagraph"/>
              <w:numPr>
                <w:ilvl w:val="0"/>
                <w:numId w:val="5"/>
              </w:numPr>
              <w:spacing w:before="2" w:line="249" w:lineRule="auto"/>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Teaching assistants receive regular ‘in house’ CPD and where appropriate attend relevant courses </w:t>
            </w:r>
            <w:proofErr w:type="gramStart"/>
            <w:r w:rsidRPr="001527CA">
              <w:rPr>
                <w:rFonts w:ascii="Calibri" w:eastAsiaTheme="minorHAnsi" w:hAnsi="Calibri" w:cs="Calibri"/>
                <w:kern w:val="2"/>
                <w:sz w:val="20"/>
                <w:szCs w:val="20"/>
                <w:lang w:val="en-GB"/>
                <w14:ligatures w14:val="standardContextual"/>
              </w:rPr>
              <w:t>in order to</w:t>
            </w:r>
            <w:proofErr w:type="gramEnd"/>
            <w:r w:rsidRPr="001527CA">
              <w:rPr>
                <w:rFonts w:ascii="Calibri" w:eastAsiaTheme="minorHAnsi" w:hAnsi="Calibri" w:cs="Calibri"/>
                <w:kern w:val="2"/>
                <w:sz w:val="20"/>
                <w:szCs w:val="20"/>
                <w:lang w:val="en-GB"/>
                <w14:ligatures w14:val="standardContextual"/>
              </w:rPr>
              <w:t xml:space="preserve"> support vulnerable children in school. Teachers are </w:t>
            </w:r>
            <w:r w:rsidR="00E313B8" w:rsidRPr="001527CA">
              <w:rPr>
                <w:rFonts w:ascii="Calibri" w:eastAsiaTheme="minorHAnsi" w:hAnsi="Calibri" w:cs="Calibri"/>
                <w:kern w:val="2"/>
                <w:sz w:val="20"/>
                <w:szCs w:val="20"/>
                <w:lang w:val="en-GB"/>
                <w14:ligatures w14:val="standardContextual"/>
              </w:rPr>
              <w:t>regularly updated with SEND developments</w:t>
            </w:r>
            <w:r w:rsidRPr="001527CA">
              <w:rPr>
                <w:rFonts w:ascii="Calibri" w:eastAsiaTheme="minorHAnsi" w:hAnsi="Calibri" w:cs="Calibri"/>
                <w:kern w:val="2"/>
                <w:sz w:val="20"/>
                <w:szCs w:val="20"/>
                <w:lang w:val="en-GB"/>
                <w14:ligatures w14:val="standardContextual"/>
              </w:rPr>
              <w:t xml:space="preserve"> and the SENDCo attends </w:t>
            </w:r>
            <w:r w:rsidR="00E313B8" w:rsidRPr="001527CA">
              <w:rPr>
                <w:rFonts w:ascii="Calibri" w:eastAsiaTheme="minorHAnsi" w:hAnsi="Calibri" w:cs="Calibri"/>
                <w:kern w:val="2"/>
                <w:sz w:val="20"/>
                <w:szCs w:val="20"/>
                <w:lang w:val="en-GB"/>
                <w14:ligatures w14:val="standardContextual"/>
              </w:rPr>
              <w:t>Local Authority cluster</w:t>
            </w:r>
            <w:r w:rsidRPr="001527CA">
              <w:rPr>
                <w:rFonts w:ascii="Calibri" w:eastAsiaTheme="minorHAnsi" w:hAnsi="Calibri" w:cs="Calibri"/>
                <w:kern w:val="2"/>
                <w:sz w:val="20"/>
                <w:szCs w:val="20"/>
                <w:lang w:val="en-GB"/>
                <w14:ligatures w14:val="standardContextual"/>
              </w:rPr>
              <w:t xml:space="preserve"> meeting</w:t>
            </w:r>
            <w:r w:rsidR="00E313B8" w:rsidRPr="001527CA">
              <w:rPr>
                <w:rFonts w:ascii="Calibri" w:eastAsiaTheme="minorHAnsi" w:hAnsi="Calibri" w:cs="Calibri"/>
                <w:kern w:val="2"/>
                <w:sz w:val="20"/>
                <w:szCs w:val="20"/>
                <w:lang w:val="en-GB"/>
                <w14:ligatures w14:val="standardContextual"/>
              </w:rPr>
              <w:t>s.</w:t>
            </w:r>
          </w:p>
          <w:p w14:paraId="10EBAA73" w14:textId="77777777" w:rsidR="00E313B8" w:rsidRPr="001527CA" w:rsidRDefault="00CA44C7" w:rsidP="001527CA">
            <w:pPr>
              <w:pStyle w:val="TableParagraph"/>
              <w:numPr>
                <w:ilvl w:val="0"/>
                <w:numId w:val="5"/>
              </w:numPr>
              <w:spacing w:before="2" w:line="249" w:lineRule="auto"/>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Termly review</w:t>
            </w:r>
            <w:r w:rsidR="00E313B8" w:rsidRPr="001527CA">
              <w:rPr>
                <w:rFonts w:ascii="Calibri" w:eastAsiaTheme="minorHAnsi" w:hAnsi="Calibri" w:cs="Calibri"/>
                <w:kern w:val="2"/>
                <w:sz w:val="20"/>
                <w:szCs w:val="20"/>
                <w:lang w:val="en-GB"/>
                <w14:ligatures w14:val="standardContextual"/>
              </w:rPr>
              <w:t>s of personalised EHCP targets and SEN support plans are held three times a year and any concerns raised</w:t>
            </w:r>
            <w:r w:rsidRPr="001527CA">
              <w:rPr>
                <w:rFonts w:ascii="Calibri" w:eastAsiaTheme="minorHAnsi" w:hAnsi="Calibri" w:cs="Calibri"/>
                <w:kern w:val="2"/>
                <w:sz w:val="20"/>
                <w:szCs w:val="20"/>
                <w:lang w:val="en-GB"/>
                <w14:ligatures w14:val="standardContextual"/>
              </w:rPr>
              <w:t xml:space="preserve"> with the SENDCo.</w:t>
            </w:r>
            <w:r w:rsidR="00E313B8" w:rsidRPr="001527CA">
              <w:rPr>
                <w:rFonts w:ascii="Calibri" w:eastAsiaTheme="minorHAnsi" w:hAnsi="Calibri" w:cs="Calibri"/>
                <w:kern w:val="2"/>
                <w:sz w:val="20"/>
                <w:szCs w:val="20"/>
                <w:lang w:val="en-GB"/>
                <w14:ligatures w14:val="standardContextual"/>
              </w:rPr>
              <w:t xml:space="preserve">  Formal review takes place through the EHCP annual review process.</w:t>
            </w:r>
            <w:r w:rsidRPr="001527CA">
              <w:rPr>
                <w:rFonts w:ascii="Calibri" w:eastAsiaTheme="minorHAnsi" w:hAnsi="Calibri" w:cs="Calibri"/>
                <w:kern w:val="2"/>
                <w:sz w:val="20"/>
                <w:szCs w:val="20"/>
                <w:lang w:val="en-GB"/>
                <w14:ligatures w14:val="standardContextual"/>
              </w:rPr>
              <w:t xml:space="preserve"> </w:t>
            </w:r>
          </w:p>
          <w:p w14:paraId="513C3F6E" w14:textId="5276060D" w:rsidR="00CA44C7" w:rsidRPr="001527CA" w:rsidRDefault="00CA44C7" w:rsidP="001527CA">
            <w:pPr>
              <w:pStyle w:val="TableParagraph"/>
              <w:numPr>
                <w:ilvl w:val="0"/>
                <w:numId w:val="5"/>
              </w:numPr>
              <w:spacing w:before="2" w:line="249" w:lineRule="auto"/>
              <w:jc w:val="both"/>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External agencies will work with and assess </w:t>
            </w:r>
            <w:r w:rsidR="00E313B8" w:rsidRPr="001527CA">
              <w:rPr>
                <w:rFonts w:ascii="Calibri" w:eastAsiaTheme="minorHAnsi" w:hAnsi="Calibri" w:cs="Calibri"/>
                <w:kern w:val="2"/>
                <w:sz w:val="20"/>
                <w:szCs w:val="20"/>
                <w:lang w:val="en-GB"/>
                <w14:ligatures w14:val="standardContextual"/>
              </w:rPr>
              <w:t>SEND and vulnerable</w:t>
            </w:r>
            <w:r w:rsidRPr="001527CA">
              <w:rPr>
                <w:rFonts w:ascii="Calibri" w:eastAsiaTheme="minorHAnsi" w:hAnsi="Calibri" w:cs="Calibri"/>
                <w:kern w:val="2"/>
                <w:sz w:val="20"/>
                <w:szCs w:val="20"/>
                <w:lang w:val="en-GB"/>
                <w14:ligatures w14:val="standardContextual"/>
              </w:rPr>
              <w:t xml:space="preserve"> children </w:t>
            </w:r>
            <w:r w:rsidR="00E313B8" w:rsidRPr="001527CA">
              <w:rPr>
                <w:rFonts w:ascii="Calibri" w:eastAsiaTheme="minorHAnsi" w:hAnsi="Calibri" w:cs="Calibri"/>
                <w:kern w:val="2"/>
                <w:sz w:val="20"/>
                <w:szCs w:val="20"/>
                <w:lang w:val="en-GB"/>
                <w14:ligatures w14:val="standardContextual"/>
              </w:rPr>
              <w:t>throughout the year</w:t>
            </w:r>
            <w:r w:rsidRPr="001527CA">
              <w:rPr>
                <w:rFonts w:ascii="Calibri" w:eastAsiaTheme="minorHAnsi" w:hAnsi="Calibri" w:cs="Calibri"/>
                <w:kern w:val="2"/>
                <w:sz w:val="20"/>
                <w:szCs w:val="20"/>
                <w:lang w:val="en-GB"/>
                <w14:ligatures w14:val="standardContextual"/>
              </w:rPr>
              <w:t xml:space="preserve">. Speech and Language, the Visually Impaired Service, physiotherapy and Occupational Therapy work with individual children throughout the year. Reports, next steps, future referrals and targets are shared with parents and reviewed following </w:t>
            </w:r>
            <w:r w:rsidR="00E313B8" w:rsidRPr="001527CA">
              <w:rPr>
                <w:rFonts w:ascii="Calibri" w:eastAsiaTheme="minorHAnsi" w:hAnsi="Calibri" w:cs="Calibri"/>
                <w:kern w:val="2"/>
                <w:sz w:val="20"/>
                <w:szCs w:val="20"/>
                <w:lang w:val="en-GB"/>
                <w14:ligatures w14:val="standardContextual"/>
              </w:rPr>
              <w:t>these visits</w:t>
            </w:r>
            <w:r w:rsidRPr="001527CA">
              <w:rPr>
                <w:rFonts w:ascii="Calibri" w:eastAsiaTheme="minorHAnsi" w:hAnsi="Calibri" w:cs="Calibri"/>
                <w:kern w:val="2"/>
                <w:sz w:val="20"/>
                <w:szCs w:val="20"/>
                <w:lang w:val="en-GB"/>
                <w14:ligatures w14:val="standardContextual"/>
              </w:rPr>
              <w:t xml:space="preserve">. These reports are documented and tracked on </w:t>
            </w:r>
            <w:proofErr w:type="spellStart"/>
            <w:r w:rsidR="00E313B8" w:rsidRPr="001527CA">
              <w:rPr>
                <w:rFonts w:ascii="Calibri" w:eastAsiaTheme="minorHAnsi" w:hAnsi="Calibri" w:cs="Calibri"/>
                <w:kern w:val="2"/>
                <w:sz w:val="20"/>
                <w:szCs w:val="20"/>
                <w:lang w:val="en-GB"/>
                <w14:ligatures w14:val="standardContextual"/>
              </w:rPr>
              <w:t>Bromcom</w:t>
            </w:r>
            <w:proofErr w:type="spellEnd"/>
            <w:r w:rsidRPr="001527CA">
              <w:rPr>
                <w:rFonts w:ascii="Calibri" w:eastAsiaTheme="minorHAnsi" w:hAnsi="Calibri" w:cs="Calibri"/>
                <w:kern w:val="2"/>
                <w:sz w:val="20"/>
                <w:szCs w:val="20"/>
                <w:lang w:val="en-GB"/>
                <w14:ligatures w14:val="standardContextual"/>
              </w:rPr>
              <w:t>.</w:t>
            </w:r>
          </w:p>
          <w:p w14:paraId="0F5A482A" w14:textId="0BA36B24" w:rsidR="00CA44C7" w:rsidRPr="001527CA" w:rsidRDefault="00CA44C7" w:rsidP="001527CA">
            <w:pPr>
              <w:pStyle w:val="TableParagraph"/>
              <w:numPr>
                <w:ilvl w:val="0"/>
                <w:numId w:val="5"/>
              </w:numPr>
              <w:spacing w:before="2" w:line="249" w:lineRule="auto"/>
              <w:jc w:val="both"/>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Children with specific needs and those who are falling well below age related expectations will </w:t>
            </w:r>
            <w:r w:rsidR="001527CA" w:rsidRPr="001527CA">
              <w:rPr>
                <w:rFonts w:ascii="Calibri" w:eastAsiaTheme="minorHAnsi" w:hAnsi="Calibri" w:cs="Calibri"/>
                <w:kern w:val="2"/>
                <w:sz w:val="20"/>
                <w:szCs w:val="20"/>
                <w:lang w:val="en-GB"/>
                <w14:ligatures w14:val="standardContextual"/>
              </w:rPr>
              <w:t>have</w:t>
            </w:r>
            <w:r w:rsidRPr="001527CA">
              <w:rPr>
                <w:rFonts w:ascii="Calibri" w:eastAsiaTheme="minorHAnsi" w:hAnsi="Calibri" w:cs="Calibri"/>
                <w:kern w:val="2"/>
                <w:sz w:val="20"/>
                <w:szCs w:val="20"/>
                <w:lang w:val="en-GB"/>
                <w14:ligatures w14:val="standardContextual"/>
              </w:rPr>
              <w:t xml:space="preserve"> an Education, Health Care Plan.</w:t>
            </w:r>
            <w:r w:rsidR="001527CA" w:rsidRPr="001527CA">
              <w:rPr>
                <w:rFonts w:ascii="Calibri" w:eastAsiaTheme="minorHAnsi" w:hAnsi="Calibri" w:cs="Calibri"/>
                <w:kern w:val="2"/>
                <w:sz w:val="20"/>
                <w:szCs w:val="20"/>
                <w:lang w:val="en-GB"/>
                <w14:ligatures w14:val="standardContextual"/>
              </w:rPr>
              <w:t xml:space="preserve">  This will be reviewed annually.</w:t>
            </w:r>
          </w:p>
          <w:p w14:paraId="22DCE5E9" w14:textId="77777777" w:rsidR="00CA44C7" w:rsidRDefault="00CA44C7" w:rsidP="001527CA">
            <w:pPr>
              <w:pStyle w:val="TableParagraph"/>
              <w:numPr>
                <w:ilvl w:val="0"/>
                <w:numId w:val="5"/>
              </w:numPr>
              <w:spacing w:before="2" w:line="249" w:lineRule="auto"/>
              <w:rPr>
                <w:rFonts w:ascii="Calibri" w:hAnsi="Calibri" w:cs="Calibri"/>
                <w:sz w:val="20"/>
                <w:szCs w:val="20"/>
              </w:rPr>
            </w:pPr>
            <w:r w:rsidRPr="001527CA">
              <w:rPr>
                <w:rFonts w:ascii="Calibri" w:eastAsiaTheme="minorHAnsi" w:hAnsi="Calibri" w:cs="Calibri"/>
                <w:kern w:val="2"/>
                <w:sz w:val="20"/>
                <w:szCs w:val="20"/>
                <w:lang w:val="en-GB"/>
                <w14:ligatures w14:val="standardContextual"/>
              </w:rPr>
              <w:t xml:space="preserve">Transitions between key stages, into KS3 and to Special schools and units are carefully planned and monitored </w:t>
            </w:r>
            <w:proofErr w:type="gramStart"/>
            <w:r w:rsidRPr="001527CA">
              <w:rPr>
                <w:rFonts w:ascii="Calibri" w:eastAsiaTheme="minorHAnsi" w:hAnsi="Calibri" w:cs="Calibri"/>
                <w:kern w:val="2"/>
                <w:sz w:val="20"/>
                <w:szCs w:val="20"/>
                <w:lang w:val="en-GB"/>
                <w14:ligatures w14:val="standardContextual"/>
              </w:rPr>
              <w:t>in order to</w:t>
            </w:r>
            <w:proofErr w:type="gramEnd"/>
            <w:r w:rsidRPr="001527CA">
              <w:rPr>
                <w:rFonts w:ascii="Calibri" w:eastAsiaTheme="minorHAnsi" w:hAnsi="Calibri" w:cs="Calibri"/>
                <w:kern w:val="2"/>
                <w:sz w:val="20"/>
                <w:szCs w:val="20"/>
                <w:lang w:val="en-GB"/>
                <w14:ligatures w14:val="standardContextual"/>
              </w:rPr>
              <w:t xml:space="preserve"> support individual children. Transitions are extended and planned in partnership with parents and our partner schools </w:t>
            </w:r>
            <w:proofErr w:type="gramStart"/>
            <w:r w:rsidRPr="001527CA">
              <w:rPr>
                <w:rFonts w:ascii="Calibri" w:eastAsiaTheme="minorHAnsi" w:hAnsi="Calibri" w:cs="Calibri"/>
                <w:kern w:val="2"/>
                <w:sz w:val="20"/>
                <w:szCs w:val="20"/>
                <w:lang w:val="en-GB"/>
                <w14:ligatures w14:val="standardContextual"/>
              </w:rPr>
              <w:t>in order to</w:t>
            </w:r>
            <w:proofErr w:type="gramEnd"/>
            <w:r w:rsidRPr="001527CA">
              <w:rPr>
                <w:rFonts w:ascii="Calibri" w:eastAsiaTheme="minorHAnsi" w:hAnsi="Calibri" w:cs="Calibri"/>
                <w:kern w:val="2"/>
                <w:sz w:val="20"/>
                <w:szCs w:val="20"/>
                <w:lang w:val="en-GB"/>
                <w14:ligatures w14:val="standardContextual"/>
              </w:rPr>
              <w:t xml:space="preserve"> make them as smooth as possible</w:t>
            </w:r>
            <w:r w:rsidRPr="001527CA">
              <w:rPr>
                <w:rFonts w:ascii="Calibri" w:hAnsi="Calibri" w:cs="Calibri"/>
                <w:sz w:val="20"/>
                <w:szCs w:val="20"/>
              </w:rPr>
              <w:t>.</w:t>
            </w:r>
          </w:p>
          <w:p w14:paraId="1294F212" w14:textId="1751FE26" w:rsidR="001527CA" w:rsidRPr="001527CA" w:rsidRDefault="001527CA" w:rsidP="001527CA">
            <w:pPr>
              <w:pStyle w:val="TableParagraph"/>
              <w:spacing w:before="2" w:line="249" w:lineRule="auto"/>
              <w:ind w:left="774"/>
              <w:rPr>
                <w:rFonts w:ascii="Calibri" w:hAnsi="Calibri" w:cs="Calibri"/>
                <w:sz w:val="20"/>
                <w:szCs w:val="20"/>
              </w:rPr>
            </w:pPr>
          </w:p>
        </w:tc>
      </w:tr>
      <w:tr w:rsidR="00123E90" w:rsidRPr="001527CA" w14:paraId="50BAA8B1" w14:textId="77777777" w:rsidTr="00123E90">
        <w:tc>
          <w:tcPr>
            <w:tcW w:w="9016" w:type="dxa"/>
            <w:shd w:val="clear" w:color="auto" w:fill="2C7FCE" w:themeFill="text2" w:themeFillTint="99"/>
          </w:tcPr>
          <w:p w14:paraId="449CDC42" w14:textId="75FED9D1" w:rsidR="00123E90" w:rsidRPr="001527CA" w:rsidRDefault="00123E90" w:rsidP="00123E90">
            <w:pPr>
              <w:jc w:val="center"/>
              <w:rPr>
                <w:rFonts w:ascii="Calibri" w:hAnsi="Calibri" w:cs="Calibri"/>
                <w:b/>
                <w:bCs/>
                <w:sz w:val="20"/>
                <w:szCs w:val="20"/>
              </w:rPr>
            </w:pPr>
            <w:r w:rsidRPr="001527CA">
              <w:rPr>
                <w:rFonts w:ascii="Calibri" w:hAnsi="Calibri" w:cs="Calibri"/>
                <w:b/>
                <w:bCs/>
                <w:sz w:val="20"/>
                <w:szCs w:val="20"/>
              </w:rPr>
              <w:t>Impact</w:t>
            </w:r>
          </w:p>
        </w:tc>
      </w:tr>
      <w:tr w:rsidR="00123E90" w:rsidRPr="001527CA" w14:paraId="504821A4" w14:textId="77777777" w:rsidTr="00123E90">
        <w:tc>
          <w:tcPr>
            <w:tcW w:w="9016" w:type="dxa"/>
          </w:tcPr>
          <w:p w14:paraId="38B7ADDF" w14:textId="1F741DC6" w:rsidR="001527CA" w:rsidRPr="001527CA" w:rsidRDefault="001527CA" w:rsidP="001527CA">
            <w:pPr>
              <w:pStyle w:val="TableParagraph"/>
              <w:spacing w:before="4" w:line="249" w:lineRule="auto"/>
              <w:rPr>
                <w:rFonts w:ascii="Calibri" w:eastAsiaTheme="minorHAnsi" w:hAnsi="Calibri" w:cs="Calibri"/>
                <w:kern w:val="2"/>
                <w:sz w:val="20"/>
                <w:szCs w:val="20"/>
                <w:lang w:val="en-GB"/>
                <w14:ligatures w14:val="standardContextual"/>
              </w:rPr>
            </w:pPr>
            <w:proofErr w:type="gramStart"/>
            <w:r w:rsidRPr="001527CA">
              <w:rPr>
                <w:rFonts w:ascii="Calibri" w:eastAsiaTheme="minorHAnsi" w:hAnsi="Calibri" w:cs="Calibri"/>
                <w:kern w:val="2"/>
                <w:sz w:val="20"/>
                <w:szCs w:val="20"/>
                <w:lang w:val="en-GB"/>
                <w14:ligatures w14:val="standardContextual"/>
              </w:rPr>
              <w:t xml:space="preserve">The </w:t>
            </w:r>
            <w:r w:rsidRPr="001527CA">
              <w:rPr>
                <w:rFonts w:ascii="Calibri" w:eastAsiaTheme="minorHAnsi" w:hAnsi="Calibri" w:cs="Calibri"/>
                <w:kern w:val="2"/>
                <w:sz w:val="20"/>
                <w:szCs w:val="20"/>
                <w:lang w:val="en-GB"/>
                <w14:ligatures w14:val="standardContextual"/>
              </w:rPr>
              <w:t>majority of</w:t>
            </w:r>
            <w:proofErr w:type="gramEnd"/>
            <w:r w:rsidRPr="001527CA">
              <w:rPr>
                <w:rFonts w:ascii="Calibri" w:eastAsiaTheme="minorHAnsi" w:hAnsi="Calibri" w:cs="Calibri"/>
                <w:kern w:val="2"/>
                <w:sz w:val="20"/>
                <w:szCs w:val="20"/>
                <w:lang w:val="en-GB"/>
                <w14:ligatures w14:val="standardContextual"/>
              </w:rPr>
              <w:t xml:space="preserve"> SEN children</w:t>
            </w:r>
            <w:r w:rsidRPr="001527CA">
              <w:rPr>
                <w:rFonts w:ascii="Calibri" w:eastAsiaTheme="minorHAnsi" w:hAnsi="Calibri" w:cs="Calibri"/>
                <w:kern w:val="2"/>
                <w:sz w:val="20"/>
                <w:szCs w:val="20"/>
                <w:lang w:val="en-GB"/>
                <w14:ligatures w14:val="standardContextual"/>
              </w:rPr>
              <w:t xml:space="preserve"> accessing ARP</w:t>
            </w:r>
            <w:r w:rsidRPr="001527CA">
              <w:rPr>
                <w:rFonts w:ascii="Calibri" w:eastAsiaTheme="minorHAnsi" w:hAnsi="Calibri" w:cs="Calibri"/>
                <w:kern w:val="2"/>
                <w:sz w:val="20"/>
                <w:szCs w:val="20"/>
                <w:lang w:val="en-GB"/>
                <w14:ligatures w14:val="standardContextual"/>
              </w:rPr>
              <w:t xml:space="preserve"> make expected </w:t>
            </w:r>
            <w:r w:rsidRPr="001527CA">
              <w:rPr>
                <w:rFonts w:ascii="Calibri" w:eastAsiaTheme="minorHAnsi" w:hAnsi="Calibri" w:cs="Calibri"/>
                <w:kern w:val="2"/>
                <w:sz w:val="20"/>
                <w:szCs w:val="20"/>
                <w:lang w:val="en-GB"/>
                <w14:ligatures w14:val="standardContextual"/>
              </w:rPr>
              <w:t xml:space="preserve">or better </w:t>
            </w:r>
            <w:r w:rsidRPr="001527CA">
              <w:rPr>
                <w:rFonts w:ascii="Calibri" w:eastAsiaTheme="minorHAnsi" w:hAnsi="Calibri" w:cs="Calibri"/>
                <w:kern w:val="2"/>
                <w:sz w:val="20"/>
                <w:szCs w:val="20"/>
                <w:lang w:val="en-GB"/>
                <w14:ligatures w14:val="standardContextual"/>
              </w:rPr>
              <w:t xml:space="preserve">progress from their starting points. Although many of them do not catch up with their peers, the support implemented ensures that progress is shown at a steady rate. The progress of each child </w:t>
            </w:r>
            <w:r w:rsidRPr="001527CA">
              <w:rPr>
                <w:rFonts w:ascii="Calibri" w:eastAsiaTheme="minorHAnsi" w:hAnsi="Calibri" w:cs="Calibri"/>
                <w:kern w:val="2"/>
                <w:sz w:val="20"/>
                <w:szCs w:val="20"/>
                <w:lang w:val="en-GB"/>
                <w14:ligatures w14:val="standardContextual"/>
              </w:rPr>
              <w:t>in the ARP</w:t>
            </w:r>
            <w:r w:rsidRPr="001527CA">
              <w:rPr>
                <w:rFonts w:ascii="Calibri" w:eastAsiaTheme="minorHAnsi" w:hAnsi="Calibri" w:cs="Calibri"/>
                <w:kern w:val="2"/>
                <w:sz w:val="20"/>
                <w:szCs w:val="20"/>
                <w:lang w:val="en-GB"/>
                <w14:ligatures w14:val="standardContextual"/>
              </w:rPr>
              <w:t xml:space="preserve"> is tracked as part of pupil progress meetings. </w:t>
            </w:r>
          </w:p>
          <w:p w14:paraId="5991FA9C" w14:textId="79960605" w:rsidR="00123E90" w:rsidRPr="001527CA" w:rsidRDefault="00123E90" w:rsidP="001527CA">
            <w:pPr>
              <w:rPr>
                <w:rFonts w:ascii="Calibri" w:hAnsi="Calibri" w:cs="Calibri"/>
                <w:sz w:val="20"/>
                <w:szCs w:val="20"/>
                <w:lang w:val="en-US"/>
              </w:rPr>
            </w:pPr>
          </w:p>
        </w:tc>
      </w:tr>
      <w:tr w:rsidR="00123E90" w:rsidRPr="001527CA" w14:paraId="47652B6A" w14:textId="77777777" w:rsidTr="00123E90">
        <w:tc>
          <w:tcPr>
            <w:tcW w:w="9016" w:type="dxa"/>
            <w:shd w:val="clear" w:color="auto" w:fill="2C7FCE" w:themeFill="text2" w:themeFillTint="99"/>
          </w:tcPr>
          <w:p w14:paraId="6DF0BBE5" w14:textId="55A9AFE4" w:rsidR="00123E90" w:rsidRPr="001527CA" w:rsidRDefault="00123E90" w:rsidP="00123E90">
            <w:pPr>
              <w:jc w:val="center"/>
              <w:rPr>
                <w:rFonts w:ascii="Calibri" w:hAnsi="Calibri" w:cs="Calibri"/>
                <w:b/>
                <w:bCs/>
                <w:sz w:val="20"/>
                <w:szCs w:val="20"/>
              </w:rPr>
            </w:pPr>
            <w:r w:rsidRPr="001527CA">
              <w:rPr>
                <w:rFonts w:ascii="Calibri" w:hAnsi="Calibri" w:cs="Calibri"/>
                <w:b/>
                <w:bCs/>
                <w:sz w:val="20"/>
                <w:szCs w:val="20"/>
              </w:rPr>
              <w:t>Non-negotiables</w:t>
            </w:r>
          </w:p>
        </w:tc>
      </w:tr>
      <w:tr w:rsidR="00123E90" w:rsidRPr="001527CA" w14:paraId="778416B0" w14:textId="77777777" w:rsidTr="00123E90">
        <w:tc>
          <w:tcPr>
            <w:tcW w:w="9016" w:type="dxa"/>
          </w:tcPr>
          <w:p w14:paraId="794E1797" w14:textId="65B3527C" w:rsidR="001527CA" w:rsidRPr="001527CA" w:rsidRDefault="001527CA" w:rsidP="001527CA">
            <w:pPr>
              <w:pStyle w:val="TableParagraph"/>
              <w:numPr>
                <w:ilvl w:val="0"/>
                <w:numId w:val="8"/>
              </w:numPr>
              <w:tabs>
                <w:tab w:val="left" w:pos="636"/>
                <w:tab w:val="left" w:pos="814"/>
              </w:tabs>
              <w:spacing w:line="244" w:lineRule="auto"/>
              <w:ind w:left="814" w:right="85"/>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ab/>
              <w:t>Personalised</w:t>
            </w:r>
            <w:r w:rsidRPr="001527CA">
              <w:rPr>
                <w:rFonts w:ascii="Calibri" w:eastAsiaTheme="minorHAnsi" w:hAnsi="Calibri" w:cs="Calibri"/>
                <w:kern w:val="2"/>
                <w:sz w:val="20"/>
                <w:szCs w:val="20"/>
                <w:lang w:val="en-GB"/>
                <w14:ligatures w14:val="standardContextual"/>
              </w:rPr>
              <w:t xml:space="preserve"> interventions will be carried out in addition to </w:t>
            </w:r>
            <w:r w:rsidRPr="001527CA">
              <w:rPr>
                <w:rFonts w:ascii="Calibri" w:eastAsiaTheme="minorHAnsi" w:hAnsi="Calibri" w:cs="Calibri"/>
                <w:kern w:val="2"/>
                <w:sz w:val="20"/>
                <w:szCs w:val="20"/>
                <w:lang w:val="en-GB"/>
                <w14:ligatures w14:val="standardContextual"/>
              </w:rPr>
              <w:t>the core curriculum offer</w:t>
            </w:r>
            <w:r w:rsidRPr="001527CA">
              <w:rPr>
                <w:rFonts w:ascii="Calibri" w:eastAsiaTheme="minorHAnsi" w:hAnsi="Calibri" w:cs="Calibri"/>
                <w:kern w:val="2"/>
                <w:sz w:val="20"/>
                <w:szCs w:val="20"/>
                <w:lang w:val="en-GB"/>
                <w14:ligatures w14:val="standardContextual"/>
              </w:rPr>
              <w:t xml:space="preserve">. These interventions will be closely monitored by the SENDCo and </w:t>
            </w:r>
            <w:r w:rsidRPr="001527CA">
              <w:rPr>
                <w:rFonts w:ascii="Calibri" w:eastAsiaTheme="minorHAnsi" w:hAnsi="Calibri" w:cs="Calibri"/>
                <w:kern w:val="2"/>
                <w:sz w:val="20"/>
                <w:szCs w:val="20"/>
                <w:lang w:val="en-GB"/>
                <w14:ligatures w14:val="standardContextual"/>
              </w:rPr>
              <w:t>external agencies and progress recorded against the child’s targets.</w:t>
            </w:r>
          </w:p>
          <w:p w14:paraId="673FA47C" w14:textId="77777777" w:rsidR="001527CA" w:rsidRPr="001527CA" w:rsidRDefault="001527CA" w:rsidP="001527CA">
            <w:pPr>
              <w:pStyle w:val="TableParagraph"/>
              <w:numPr>
                <w:ilvl w:val="0"/>
                <w:numId w:val="8"/>
              </w:numPr>
              <w:tabs>
                <w:tab w:val="left" w:pos="812"/>
              </w:tabs>
              <w:spacing w:before="2"/>
              <w:ind w:left="812" w:hanging="358"/>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 xml:space="preserve">Termly review of individual targets three times a year </w:t>
            </w:r>
          </w:p>
          <w:p w14:paraId="2CF5F356" w14:textId="77777777" w:rsidR="00123E90" w:rsidRDefault="001527CA" w:rsidP="001527CA">
            <w:pPr>
              <w:pStyle w:val="TableParagraph"/>
              <w:numPr>
                <w:ilvl w:val="0"/>
                <w:numId w:val="8"/>
              </w:numPr>
              <w:tabs>
                <w:tab w:val="left" w:pos="812"/>
              </w:tabs>
              <w:spacing w:before="2"/>
              <w:ind w:left="812" w:hanging="358"/>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Education, Health Care Plans to be reviewed by SENDCo, parents and professionals from Health and Social care annually.</w:t>
            </w:r>
          </w:p>
          <w:p w14:paraId="0C38BBAA" w14:textId="693D1446" w:rsidR="001527CA" w:rsidRPr="001527CA" w:rsidRDefault="001527CA" w:rsidP="001527CA">
            <w:pPr>
              <w:pStyle w:val="TableParagraph"/>
              <w:tabs>
                <w:tab w:val="left" w:pos="812"/>
              </w:tabs>
              <w:spacing w:before="2"/>
              <w:ind w:left="812"/>
              <w:rPr>
                <w:rFonts w:ascii="Calibri" w:eastAsiaTheme="minorHAnsi" w:hAnsi="Calibri" w:cs="Calibri"/>
                <w:kern w:val="2"/>
                <w:sz w:val="20"/>
                <w:szCs w:val="20"/>
                <w:lang w:val="en-GB"/>
                <w14:ligatures w14:val="standardContextual"/>
              </w:rPr>
            </w:pPr>
          </w:p>
        </w:tc>
      </w:tr>
      <w:tr w:rsidR="00123E90" w:rsidRPr="001527CA" w14:paraId="033579C5" w14:textId="77777777" w:rsidTr="001527CA">
        <w:tc>
          <w:tcPr>
            <w:tcW w:w="9016" w:type="dxa"/>
            <w:shd w:val="clear" w:color="auto" w:fill="2C7FCE" w:themeFill="text2" w:themeFillTint="99"/>
          </w:tcPr>
          <w:p w14:paraId="11D06814" w14:textId="4848FBCF" w:rsidR="00123E90" w:rsidRPr="001527CA" w:rsidRDefault="00123E90" w:rsidP="00123E90">
            <w:pPr>
              <w:jc w:val="center"/>
              <w:rPr>
                <w:rFonts w:ascii="Calibri" w:hAnsi="Calibri" w:cs="Calibri"/>
                <w:b/>
                <w:bCs/>
                <w:sz w:val="20"/>
                <w:szCs w:val="20"/>
              </w:rPr>
            </w:pPr>
            <w:r w:rsidRPr="001527CA">
              <w:rPr>
                <w:rFonts w:ascii="Calibri" w:hAnsi="Calibri" w:cs="Calibri"/>
                <w:b/>
                <w:bCs/>
                <w:sz w:val="20"/>
                <w:szCs w:val="20"/>
              </w:rPr>
              <w:t>Inspirational quote</w:t>
            </w:r>
          </w:p>
        </w:tc>
      </w:tr>
      <w:tr w:rsidR="00123E90" w:rsidRPr="001527CA" w14:paraId="5A6BAEE9" w14:textId="77777777" w:rsidTr="00123E90">
        <w:tc>
          <w:tcPr>
            <w:tcW w:w="9016" w:type="dxa"/>
          </w:tcPr>
          <w:p w14:paraId="0F0724B4" w14:textId="0F4BF05D" w:rsidR="00123E90" w:rsidRPr="001527CA" w:rsidRDefault="00123E90" w:rsidP="00123E90">
            <w:pPr>
              <w:jc w:val="center"/>
              <w:rPr>
                <w:rFonts w:ascii="Calibri" w:hAnsi="Calibri" w:cs="Calibri"/>
                <w:sz w:val="20"/>
                <w:szCs w:val="20"/>
              </w:rPr>
            </w:pPr>
            <w:r w:rsidRPr="001527CA">
              <w:rPr>
                <w:rFonts w:ascii="Calibri" w:hAnsi="Calibri" w:cs="Calibri"/>
                <w:sz w:val="20"/>
                <w:szCs w:val="20"/>
              </w:rPr>
              <w:t>‘</w:t>
            </w:r>
            <w:r w:rsidRPr="001527CA">
              <w:rPr>
                <w:rFonts w:ascii="Calibri" w:hAnsi="Calibri" w:cs="Calibri"/>
                <w:sz w:val="20"/>
                <w:szCs w:val="20"/>
              </w:rPr>
              <w:t>If a child can’t learn the way we teach maybe we should teach the way they learn.</w:t>
            </w:r>
            <w:r w:rsidRPr="001527CA">
              <w:rPr>
                <w:rFonts w:ascii="Calibri" w:hAnsi="Calibri" w:cs="Calibri"/>
                <w:sz w:val="20"/>
                <w:szCs w:val="20"/>
              </w:rPr>
              <w:t>’</w:t>
            </w:r>
          </w:p>
          <w:p w14:paraId="4CC17A20" w14:textId="77777777" w:rsidR="00123E90" w:rsidRPr="001527CA" w:rsidRDefault="00123E90" w:rsidP="00123E90">
            <w:pPr>
              <w:jc w:val="center"/>
              <w:rPr>
                <w:rFonts w:ascii="Calibri" w:hAnsi="Calibri" w:cs="Calibri"/>
                <w:sz w:val="20"/>
                <w:szCs w:val="20"/>
              </w:rPr>
            </w:pPr>
          </w:p>
          <w:p w14:paraId="5E7EB856" w14:textId="77777777" w:rsidR="00123E90" w:rsidRPr="001527CA" w:rsidRDefault="00123E90" w:rsidP="00123E90">
            <w:pPr>
              <w:pStyle w:val="TableParagraph"/>
              <w:spacing w:before="1"/>
              <w:jc w:val="center"/>
              <w:rPr>
                <w:rFonts w:ascii="Calibri" w:eastAsiaTheme="minorHAnsi" w:hAnsi="Calibri" w:cs="Calibri"/>
                <w:kern w:val="2"/>
                <w:sz w:val="20"/>
                <w:szCs w:val="20"/>
                <w:lang w:val="en-GB"/>
                <w14:ligatures w14:val="standardContextual"/>
              </w:rPr>
            </w:pPr>
            <w:r w:rsidRPr="001527CA">
              <w:rPr>
                <w:rFonts w:ascii="Calibri" w:eastAsiaTheme="minorHAnsi" w:hAnsi="Calibri" w:cs="Calibri"/>
                <w:kern w:val="2"/>
                <w:sz w:val="20"/>
                <w:szCs w:val="20"/>
                <w:lang w:val="en-GB"/>
                <w14:ligatures w14:val="standardContextual"/>
              </w:rPr>
              <w:t>‘</w:t>
            </w:r>
            <w:r w:rsidRPr="001527CA">
              <w:rPr>
                <w:rFonts w:ascii="Calibri" w:eastAsiaTheme="minorHAnsi" w:hAnsi="Calibri" w:cs="Calibri"/>
                <w:kern w:val="2"/>
                <w:sz w:val="20"/>
                <w:szCs w:val="20"/>
                <w:lang w:val="en-GB"/>
                <w14:ligatures w14:val="standardContextual"/>
              </w:rPr>
              <w:t>Everyone is a genius. But if you judge a fish by its ability to climb a tree, it will live its whole life believing that it is</w:t>
            </w:r>
            <w:r w:rsidRPr="001527CA">
              <w:rPr>
                <w:rFonts w:ascii="Calibri" w:eastAsiaTheme="minorHAnsi" w:hAnsi="Calibri" w:cs="Calibri"/>
                <w:kern w:val="2"/>
                <w:sz w:val="20"/>
                <w:szCs w:val="20"/>
                <w:lang w:val="en-GB"/>
                <w14:ligatures w14:val="standardContextual"/>
              </w:rPr>
              <w:t xml:space="preserve"> </w:t>
            </w:r>
            <w:r w:rsidRPr="001527CA">
              <w:rPr>
                <w:rFonts w:ascii="Calibri" w:eastAsiaTheme="minorHAnsi" w:hAnsi="Calibri" w:cs="Calibri"/>
                <w:kern w:val="2"/>
                <w:sz w:val="20"/>
                <w:szCs w:val="20"/>
                <w:lang w:val="en-GB"/>
                <w14:ligatures w14:val="standardContextual"/>
              </w:rPr>
              <w:t>stupid</w:t>
            </w:r>
            <w:r w:rsidRPr="001527CA">
              <w:rPr>
                <w:rFonts w:ascii="Calibri" w:eastAsiaTheme="minorHAnsi" w:hAnsi="Calibri" w:cs="Calibri"/>
                <w:kern w:val="2"/>
                <w:sz w:val="20"/>
                <w:szCs w:val="20"/>
                <w:lang w:val="en-GB"/>
                <w14:ligatures w14:val="standardContextual"/>
              </w:rPr>
              <w:t>.’</w:t>
            </w:r>
          </w:p>
          <w:p w14:paraId="6F711F8C" w14:textId="77777777" w:rsidR="00123E90" w:rsidRDefault="00123E90" w:rsidP="00123E90">
            <w:pPr>
              <w:pStyle w:val="TableParagraph"/>
              <w:spacing w:before="1"/>
              <w:jc w:val="center"/>
              <w:rPr>
                <w:rFonts w:ascii="Calibri" w:hAnsi="Calibri" w:cs="Calibri"/>
                <w:sz w:val="20"/>
                <w:szCs w:val="20"/>
              </w:rPr>
            </w:pPr>
            <w:r w:rsidRPr="001527CA">
              <w:rPr>
                <w:rFonts w:ascii="Calibri" w:hAnsi="Calibri" w:cs="Calibri"/>
                <w:sz w:val="20"/>
                <w:szCs w:val="20"/>
              </w:rPr>
              <w:t>(Albert Einstein)</w:t>
            </w:r>
          </w:p>
          <w:p w14:paraId="647AE9E4" w14:textId="250180B6" w:rsidR="001527CA" w:rsidRPr="001527CA" w:rsidRDefault="001527CA" w:rsidP="00123E90">
            <w:pPr>
              <w:pStyle w:val="TableParagraph"/>
              <w:spacing w:before="1"/>
              <w:jc w:val="center"/>
              <w:rPr>
                <w:rFonts w:ascii="Calibri" w:hAnsi="Calibri" w:cs="Calibri"/>
                <w:sz w:val="20"/>
                <w:szCs w:val="20"/>
              </w:rPr>
            </w:pPr>
          </w:p>
        </w:tc>
      </w:tr>
    </w:tbl>
    <w:p w14:paraId="730E195B" w14:textId="77777777" w:rsidR="00123E90" w:rsidRPr="001527CA" w:rsidRDefault="00123E90" w:rsidP="00123E90">
      <w:pPr>
        <w:jc w:val="center"/>
        <w:rPr>
          <w:sz w:val="20"/>
          <w:szCs w:val="20"/>
        </w:rPr>
      </w:pPr>
    </w:p>
    <w:sectPr w:rsidR="00123E90" w:rsidRPr="001527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19DC"/>
    <w:multiLevelType w:val="hybridMultilevel"/>
    <w:tmpl w:val="7466F188"/>
    <w:lvl w:ilvl="0" w:tplc="82E89870">
      <w:numFmt w:val="bullet"/>
      <w:lvlText w:val="●"/>
      <w:lvlJc w:val="left"/>
      <w:pPr>
        <w:ind w:left="815" w:hanging="360"/>
      </w:pPr>
      <w:rPr>
        <w:rFonts w:ascii="Arial MT" w:eastAsia="Arial MT" w:hAnsi="Arial MT" w:cs="Arial MT" w:hint="default"/>
        <w:b w:val="0"/>
        <w:bCs w:val="0"/>
        <w:i w:val="0"/>
        <w:iCs w:val="0"/>
        <w:spacing w:val="0"/>
        <w:w w:val="60"/>
        <w:sz w:val="20"/>
        <w:szCs w:val="20"/>
        <w:lang w:val="en-US" w:eastAsia="en-US" w:bidi="ar-SA"/>
      </w:rPr>
    </w:lvl>
    <w:lvl w:ilvl="1" w:tplc="731A2A34">
      <w:numFmt w:val="bullet"/>
      <w:lvlText w:val="•"/>
      <w:lvlJc w:val="left"/>
      <w:pPr>
        <w:ind w:left="2260" w:hanging="360"/>
      </w:pPr>
      <w:rPr>
        <w:rFonts w:hint="default"/>
        <w:lang w:val="en-US" w:eastAsia="en-US" w:bidi="ar-SA"/>
      </w:rPr>
    </w:lvl>
    <w:lvl w:ilvl="2" w:tplc="64E6632A">
      <w:numFmt w:val="bullet"/>
      <w:lvlText w:val="•"/>
      <w:lvlJc w:val="left"/>
      <w:pPr>
        <w:ind w:left="3700" w:hanging="360"/>
      </w:pPr>
      <w:rPr>
        <w:rFonts w:hint="default"/>
        <w:lang w:val="en-US" w:eastAsia="en-US" w:bidi="ar-SA"/>
      </w:rPr>
    </w:lvl>
    <w:lvl w:ilvl="3" w:tplc="9CC6BF98">
      <w:numFmt w:val="bullet"/>
      <w:lvlText w:val="•"/>
      <w:lvlJc w:val="left"/>
      <w:pPr>
        <w:ind w:left="5140" w:hanging="360"/>
      </w:pPr>
      <w:rPr>
        <w:rFonts w:hint="default"/>
        <w:lang w:val="en-US" w:eastAsia="en-US" w:bidi="ar-SA"/>
      </w:rPr>
    </w:lvl>
    <w:lvl w:ilvl="4" w:tplc="C0E0F8BC">
      <w:numFmt w:val="bullet"/>
      <w:lvlText w:val="•"/>
      <w:lvlJc w:val="left"/>
      <w:pPr>
        <w:ind w:left="6580" w:hanging="360"/>
      </w:pPr>
      <w:rPr>
        <w:rFonts w:hint="default"/>
        <w:lang w:val="en-US" w:eastAsia="en-US" w:bidi="ar-SA"/>
      </w:rPr>
    </w:lvl>
    <w:lvl w:ilvl="5" w:tplc="09648254">
      <w:numFmt w:val="bullet"/>
      <w:lvlText w:val="•"/>
      <w:lvlJc w:val="left"/>
      <w:pPr>
        <w:ind w:left="8020" w:hanging="360"/>
      </w:pPr>
      <w:rPr>
        <w:rFonts w:hint="default"/>
        <w:lang w:val="en-US" w:eastAsia="en-US" w:bidi="ar-SA"/>
      </w:rPr>
    </w:lvl>
    <w:lvl w:ilvl="6" w:tplc="34B8EB40">
      <w:numFmt w:val="bullet"/>
      <w:lvlText w:val="•"/>
      <w:lvlJc w:val="left"/>
      <w:pPr>
        <w:ind w:left="9460" w:hanging="360"/>
      </w:pPr>
      <w:rPr>
        <w:rFonts w:hint="default"/>
        <w:lang w:val="en-US" w:eastAsia="en-US" w:bidi="ar-SA"/>
      </w:rPr>
    </w:lvl>
    <w:lvl w:ilvl="7" w:tplc="B1AA73DC">
      <w:numFmt w:val="bullet"/>
      <w:lvlText w:val="•"/>
      <w:lvlJc w:val="left"/>
      <w:pPr>
        <w:ind w:left="10900" w:hanging="360"/>
      </w:pPr>
      <w:rPr>
        <w:rFonts w:hint="default"/>
        <w:lang w:val="en-US" w:eastAsia="en-US" w:bidi="ar-SA"/>
      </w:rPr>
    </w:lvl>
    <w:lvl w:ilvl="8" w:tplc="3C1ED970">
      <w:numFmt w:val="bullet"/>
      <w:lvlText w:val="•"/>
      <w:lvlJc w:val="left"/>
      <w:pPr>
        <w:ind w:left="12340" w:hanging="360"/>
      </w:pPr>
      <w:rPr>
        <w:rFonts w:hint="default"/>
        <w:lang w:val="en-US" w:eastAsia="en-US" w:bidi="ar-SA"/>
      </w:rPr>
    </w:lvl>
  </w:abstractNum>
  <w:abstractNum w:abstractNumId="1" w15:restartNumberingAfterBreak="0">
    <w:nsid w:val="071E4526"/>
    <w:multiLevelType w:val="hybridMultilevel"/>
    <w:tmpl w:val="0EC630C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15:restartNumberingAfterBreak="0">
    <w:nsid w:val="255271D5"/>
    <w:multiLevelType w:val="hybridMultilevel"/>
    <w:tmpl w:val="99B64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E54577"/>
    <w:multiLevelType w:val="hybridMultilevel"/>
    <w:tmpl w:val="6EDC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1C140C"/>
    <w:multiLevelType w:val="hybridMultilevel"/>
    <w:tmpl w:val="A08CCC1C"/>
    <w:lvl w:ilvl="0" w:tplc="08090001">
      <w:start w:val="1"/>
      <w:numFmt w:val="bullet"/>
      <w:lvlText w:val=""/>
      <w:lvlJc w:val="left"/>
      <w:pPr>
        <w:ind w:left="815" w:hanging="360"/>
        <w:jc w:val="left"/>
      </w:pPr>
      <w:rPr>
        <w:rFonts w:ascii="Symbol" w:hAnsi="Symbol" w:hint="default"/>
        <w:b w:val="0"/>
        <w:bCs w:val="0"/>
        <w:i w:val="0"/>
        <w:iCs w:val="0"/>
        <w:spacing w:val="-1"/>
        <w:w w:val="100"/>
        <w:sz w:val="20"/>
        <w:szCs w:val="20"/>
        <w:lang w:val="en-US" w:eastAsia="en-US" w:bidi="ar-SA"/>
      </w:rPr>
    </w:lvl>
    <w:lvl w:ilvl="1" w:tplc="AB2404EC">
      <w:numFmt w:val="bullet"/>
      <w:lvlText w:val="•"/>
      <w:lvlJc w:val="left"/>
      <w:pPr>
        <w:ind w:left="2260" w:hanging="360"/>
      </w:pPr>
      <w:rPr>
        <w:rFonts w:hint="default"/>
        <w:lang w:val="en-US" w:eastAsia="en-US" w:bidi="ar-SA"/>
      </w:rPr>
    </w:lvl>
    <w:lvl w:ilvl="2" w:tplc="4ED237B2">
      <w:numFmt w:val="bullet"/>
      <w:lvlText w:val="•"/>
      <w:lvlJc w:val="left"/>
      <w:pPr>
        <w:ind w:left="3700" w:hanging="360"/>
      </w:pPr>
      <w:rPr>
        <w:rFonts w:hint="default"/>
        <w:lang w:val="en-US" w:eastAsia="en-US" w:bidi="ar-SA"/>
      </w:rPr>
    </w:lvl>
    <w:lvl w:ilvl="3" w:tplc="25E6429E">
      <w:numFmt w:val="bullet"/>
      <w:lvlText w:val="•"/>
      <w:lvlJc w:val="left"/>
      <w:pPr>
        <w:ind w:left="5140" w:hanging="360"/>
      </w:pPr>
      <w:rPr>
        <w:rFonts w:hint="default"/>
        <w:lang w:val="en-US" w:eastAsia="en-US" w:bidi="ar-SA"/>
      </w:rPr>
    </w:lvl>
    <w:lvl w:ilvl="4" w:tplc="258AAA72">
      <w:numFmt w:val="bullet"/>
      <w:lvlText w:val="•"/>
      <w:lvlJc w:val="left"/>
      <w:pPr>
        <w:ind w:left="6580" w:hanging="360"/>
      </w:pPr>
      <w:rPr>
        <w:rFonts w:hint="default"/>
        <w:lang w:val="en-US" w:eastAsia="en-US" w:bidi="ar-SA"/>
      </w:rPr>
    </w:lvl>
    <w:lvl w:ilvl="5" w:tplc="70B8A514">
      <w:numFmt w:val="bullet"/>
      <w:lvlText w:val="•"/>
      <w:lvlJc w:val="left"/>
      <w:pPr>
        <w:ind w:left="8020" w:hanging="360"/>
      </w:pPr>
      <w:rPr>
        <w:rFonts w:hint="default"/>
        <w:lang w:val="en-US" w:eastAsia="en-US" w:bidi="ar-SA"/>
      </w:rPr>
    </w:lvl>
    <w:lvl w:ilvl="6" w:tplc="5AA6FB5A">
      <w:numFmt w:val="bullet"/>
      <w:lvlText w:val="•"/>
      <w:lvlJc w:val="left"/>
      <w:pPr>
        <w:ind w:left="9460" w:hanging="360"/>
      </w:pPr>
      <w:rPr>
        <w:rFonts w:hint="default"/>
        <w:lang w:val="en-US" w:eastAsia="en-US" w:bidi="ar-SA"/>
      </w:rPr>
    </w:lvl>
    <w:lvl w:ilvl="7" w:tplc="5D02856A">
      <w:numFmt w:val="bullet"/>
      <w:lvlText w:val="•"/>
      <w:lvlJc w:val="left"/>
      <w:pPr>
        <w:ind w:left="10900" w:hanging="360"/>
      </w:pPr>
      <w:rPr>
        <w:rFonts w:hint="default"/>
        <w:lang w:val="en-US" w:eastAsia="en-US" w:bidi="ar-SA"/>
      </w:rPr>
    </w:lvl>
    <w:lvl w:ilvl="8" w:tplc="AE4E8FF8">
      <w:numFmt w:val="bullet"/>
      <w:lvlText w:val="•"/>
      <w:lvlJc w:val="left"/>
      <w:pPr>
        <w:ind w:left="12340" w:hanging="360"/>
      </w:pPr>
      <w:rPr>
        <w:rFonts w:hint="default"/>
        <w:lang w:val="en-US" w:eastAsia="en-US" w:bidi="ar-SA"/>
      </w:rPr>
    </w:lvl>
  </w:abstractNum>
  <w:abstractNum w:abstractNumId="5" w15:restartNumberingAfterBreak="0">
    <w:nsid w:val="4747384D"/>
    <w:multiLevelType w:val="hybridMultilevel"/>
    <w:tmpl w:val="6CA802D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54C961E0"/>
    <w:multiLevelType w:val="hybridMultilevel"/>
    <w:tmpl w:val="305A724E"/>
    <w:lvl w:ilvl="0" w:tplc="89002BE6">
      <w:start w:val="1"/>
      <w:numFmt w:val="decimal"/>
      <w:lvlText w:val="%1."/>
      <w:lvlJc w:val="left"/>
      <w:pPr>
        <w:ind w:left="815" w:hanging="360"/>
        <w:jc w:val="left"/>
      </w:pPr>
      <w:rPr>
        <w:rFonts w:hint="default"/>
        <w:spacing w:val="-1"/>
        <w:w w:val="87"/>
        <w:lang w:val="en-US" w:eastAsia="en-US" w:bidi="ar-SA"/>
      </w:rPr>
    </w:lvl>
    <w:lvl w:ilvl="1" w:tplc="81204780">
      <w:numFmt w:val="bullet"/>
      <w:lvlText w:val="•"/>
      <w:lvlJc w:val="left"/>
      <w:pPr>
        <w:ind w:left="2260" w:hanging="360"/>
      </w:pPr>
      <w:rPr>
        <w:rFonts w:hint="default"/>
        <w:lang w:val="en-US" w:eastAsia="en-US" w:bidi="ar-SA"/>
      </w:rPr>
    </w:lvl>
    <w:lvl w:ilvl="2" w:tplc="5D5AA2F4">
      <w:numFmt w:val="bullet"/>
      <w:lvlText w:val="•"/>
      <w:lvlJc w:val="left"/>
      <w:pPr>
        <w:ind w:left="3700" w:hanging="360"/>
      </w:pPr>
      <w:rPr>
        <w:rFonts w:hint="default"/>
        <w:lang w:val="en-US" w:eastAsia="en-US" w:bidi="ar-SA"/>
      </w:rPr>
    </w:lvl>
    <w:lvl w:ilvl="3" w:tplc="FB220E84">
      <w:numFmt w:val="bullet"/>
      <w:lvlText w:val="•"/>
      <w:lvlJc w:val="left"/>
      <w:pPr>
        <w:ind w:left="5140" w:hanging="360"/>
      </w:pPr>
      <w:rPr>
        <w:rFonts w:hint="default"/>
        <w:lang w:val="en-US" w:eastAsia="en-US" w:bidi="ar-SA"/>
      </w:rPr>
    </w:lvl>
    <w:lvl w:ilvl="4" w:tplc="24123404">
      <w:numFmt w:val="bullet"/>
      <w:lvlText w:val="•"/>
      <w:lvlJc w:val="left"/>
      <w:pPr>
        <w:ind w:left="6580" w:hanging="360"/>
      </w:pPr>
      <w:rPr>
        <w:rFonts w:hint="default"/>
        <w:lang w:val="en-US" w:eastAsia="en-US" w:bidi="ar-SA"/>
      </w:rPr>
    </w:lvl>
    <w:lvl w:ilvl="5" w:tplc="CC9E5186">
      <w:numFmt w:val="bullet"/>
      <w:lvlText w:val="•"/>
      <w:lvlJc w:val="left"/>
      <w:pPr>
        <w:ind w:left="8020" w:hanging="360"/>
      </w:pPr>
      <w:rPr>
        <w:rFonts w:hint="default"/>
        <w:lang w:val="en-US" w:eastAsia="en-US" w:bidi="ar-SA"/>
      </w:rPr>
    </w:lvl>
    <w:lvl w:ilvl="6" w:tplc="F334C894">
      <w:numFmt w:val="bullet"/>
      <w:lvlText w:val="•"/>
      <w:lvlJc w:val="left"/>
      <w:pPr>
        <w:ind w:left="9460" w:hanging="360"/>
      </w:pPr>
      <w:rPr>
        <w:rFonts w:hint="default"/>
        <w:lang w:val="en-US" w:eastAsia="en-US" w:bidi="ar-SA"/>
      </w:rPr>
    </w:lvl>
    <w:lvl w:ilvl="7" w:tplc="82C2DB4A">
      <w:numFmt w:val="bullet"/>
      <w:lvlText w:val="•"/>
      <w:lvlJc w:val="left"/>
      <w:pPr>
        <w:ind w:left="10900" w:hanging="360"/>
      </w:pPr>
      <w:rPr>
        <w:rFonts w:hint="default"/>
        <w:lang w:val="en-US" w:eastAsia="en-US" w:bidi="ar-SA"/>
      </w:rPr>
    </w:lvl>
    <w:lvl w:ilvl="8" w:tplc="229AC848">
      <w:numFmt w:val="bullet"/>
      <w:lvlText w:val="•"/>
      <w:lvlJc w:val="left"/>
      <w:pPr>
        <w:ind w:left="12340" w:hanging="360"/>
      </w:pPr>
      <w:rPr>
        <w:rFonts w:hint="default"/>
        <w:lang w:val="en-US" w:eastAsia="en-US" w:bidi="ar-SA"/>
      </w:rPr>
    </w:lvl>
  </w:abstractNum>
  <w:abstractNum w:abstractNumId="7" w15:restartNumberingAfterBreak="0">
    <w:nsid w:val="7BEB3ACB"/>
    <w:multiLevelType w:val="hybridMultilevel"/>
    <w:tmpl w:val="998ACE54"/>
    <w:lvl w:ilvl="0" w:tplc="08090001">
      <w:start w:val="1"/>
      <w:numFmt w:val="bullet"/>
      <w:lvlText w:val=""/>
      <w:lvlJc w:val="left"/>
      <w:pPr>
        <w:ind w:left="815" w:hanging="360"/>
        <w:jc w:val="left"/>
      </w:pPr>
      <w:rPr>
        <w:rFonts w:ascii="Symbol" w:hAnsi="Symbol" w:hint="default"/>
        <w:spacing w:val="-1"/>
        <w:w w:val="88"/>
        <w:lang w:val="en-US" w:eastAsia="en-US" w:bidi="ar-SA"/>
      </w:rPr>
    </w:lvl>
    <w:lvl w:ilvl="1" w:tplc="42F662E6">
      <w:numFmt w:val="bullet"/>
      <w:lvlText w:val="•"/>
      <w:lvlJc w:val="left"/>
      <w:pPr>
        <w:ind w:left="2260" w:hanging="360"/>
      </w:pPr>
      <w:rPr>
        <w:rFonts w:hint="default"/>
        <w:lang w:val="en-US" w:eastAsia="en-US" w:bidi="ar-SA"/>
      </w:rPr>
    </w:lvl>
    <w:lvl w:ilvl="2" w:tplc="899A5B6C">
      <w:numFmt w:val="bullet"/>
      <w:lvlText w:val="•"/>
      <w:lvlJc w:val="left"/>
      <w:pPr>
        <w:ind w:left="3700" w:hanging="360"/>
      </w:pPr>
      <w:rPr>
        <w:rFonts w:hint="default"/>
        <w:lang w:val="en-US" w:eastAsia="en-US" w:bidi="ar-SA"/>
      </w:rPr>
    </w:lvl>
    <w:lvl w:ilvl="3" w:tplc="9C18B55E">
      <w:numFmt w:val="bullet"/>
      <w:lvlText w:val="•"/>
      <w:lvlJc w:val="left"/>
      <w:pPr>
        <w:ind w:left="5140" w:hanging="360"/>
      </w:pPr>
      <w:rPr>
        <w:rFonts w:hint="default"/>
        <w:lang w:val="en-US" w:eastAsia="en-US" w:bidi="ar-SA"/>
      </w:rPr>
    </w:lvl>
    <w:lvl w:ilvl="4" w:tplc="69BCD7D2">
      <w:numFmt w:val="bullet"/>
      <w:lvlText w:val="•"/>
      <w:lvlJc w:val="left"/>
      <w:pPr>
        <w:ind w:left="6580" w:hanging="360"/>
      </w:pPr>
      <w:rPr>
        <w:rFonts w:hint="default"/>
        <w:lang w:val="en-US" w:eastAsia="en-US" w:bidi="ar-SA"/>
      </w:rPr>
    </w:lvl>
    <w:lvl w:ilvl="5" w:tplc="4D6CB466">
      <w:numFmt w:val="bullet"/>
      <w:lvlText w:val="•"/>
      <w:lvlJc w:val="left"/>
      <w:pPr>
        <w:ind w:left="8020" w:hanging="360"/>
      </w:pPr>
      <w:rPr>
        <w:rFonts w:hint="default"/>
        <w:lang w:val="en-US" w:eastAsia="en-US" w:bidi="ar-SA"/>
      </w:rPr>
    </w:lvl>
    <w:lvl w:ilvl="6" w:tplc="4B324FF0">
      <w:numFmt w:val="bullet"/>
      <w:lvlText w:val="•"/>
      <w:lvlJc w:val="left"/>
      <w:pPr>
        <w:ind w:left="9460" w:hanging="360"/>
      </w:pPr>
      <w:rPr>
        <w:rFonts w:hint="default"/>
        <w:lang w:val="en-US" w:eastAsia="en-US" w:bidi="ar-SA"/>
      </w:rPr>
    </w:lvl>
    <w:lvl w:ilvl="7" w:tplc="0C4AB1EC">
      <w:numFmt w:val="bullet"/>
      <w:lvlText w:val="•"/>
      <w:lvlJc w:val="left"/>
      <w:pPr>
        <w:ind w:left="10900" w:hanging="360"/>
      </w:pPr>
      <w:rPr>
        <w:rFonts w:hint="default"/>
        <w:lang w:val="en-US" w:eastAsia="en-US" w:bidi="ar-SA"/>
      </w:rPr>
    </w:lvl>
    <w:lvl w:ilvl="8" w:tplc="5276D6B6">
      <w:numFmt w:val="bullet"/>
      <w:lvlText w:val="•"/>
      <w:lvlJc w:val="left"/>
      <w:pPr>
        <w:ind w:left="12340" w:hanging="360"/>
      </w:pPr>
      <w:rPr>
        <w:rFonts w:hint="default"/>
        <w:lang w:val="en-US" w:eastAsia="en-US" w:bidi="ar-SA"/>
      </w:rPr>
    </w:lvl>
  </w:abstractNum>
  <w:num w:numId="1" w16cid:durableId="651367345">
    <w:abstractNumId w:val="2"/>
  </w:num>
  <w:num w:numId="2" w16cid:durableId="731733955">
    <w:abstractNumId w:val="6"/>
  </w:num>
  <w:num w:numId="3" w16cid:durableId="1592009527">
    <w:abstractNumId w:val="0"/>
  </w:num>
  <w:num w:numId="4" w16cid:durableId="1942834879">
    <w:abstractNumId w:val="4"/>
  </w:num>
  <w:num w:numId="5" w16cid:durableId="114711809">
    <w:abstractNumId w:val="5"/>
  </w:num>
  <w:num w:numId="6" w16cid:durableId="288245844">
    <w:abstractNumId w:val="1"/>
  </w:num>
  <w:num w:numId="7" w16cid:durableId="141432356">
    <w:abstractNumId w:val="3"/>
  </w:num>
  <w:num w:numId="8" w16cid:durableId="14997352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E90"/>
    <w:rsid w:val="00123E90"/>
    <w:rsid w:val="001403EE"/>
    <w:rsid w:val="001527CA"/>
    <w:rsid w:val="0069245F"/>
    <w:rsid w:val="00A223C5"/>
    <w:rsid w:val="00A73D0A"/>
    <w:rsid w:val="00AC6E84"/>
    <w:rsid w:val="00CA44C7"/>
    <w:rsid w:val="00E313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0D367"/>
  <w15:chartTrackingRefBased/>
  <w15:docId w15:val="{1CE48E62-A3BE-4A36-97C8-8ED612E95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E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E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E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E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E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E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E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E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E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E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E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E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E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E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E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E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E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E90"/>
    <w:rPr>
      <w:rFonts w:eastAsiaTheme="majorEastAsia" w:cstheme="majorBidi"/>
      <w:color w:val="272727" w:themeColor="text1" w:themeTint="D8"/>
    </w:rPr>
  </w:style>
  <w:style w:type="paragraph" w:styleId="Title">
    <w:name w:val="Title"/>
    <w:basedOn w:val="Normal"/>
    <w:next w:val="Normal"/>
    <w:link w:val="TitleChar"/>
    <w:uiPriority w:val="10"/>
    <w:qFormat/>
    <w:rsid w:val="00123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E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E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E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E90"/>
    <w:pPr>
      <w:spacing w:before="160"/>
      <w:jc w:val="center"/>
    </w:pPr>
    <w:rPr>
      <w:i/>
      <w:iCs/>
      <w:color w:val="404040" w:themeColor="text1" w:themeTint="BF"/>
    </w:rPr>
  </w:style>
  <w:style w:type="character" w:customStyle="1" w:styleId="QuoteChar">
    <w:name w:val="Quote Char"/>
    <w:basedOn w:val="DefaultParagraphFont"/>
    <w:link w:val="Quote"/>
    <w:uiPriority w:val="29"/>
    <w:rsid w:val="00123E90"/>
    <w:rPr>
      <w:i/>
      <w:iCs/>
      <w:color w:val="404040" w:themeColor="text1" w:themeTint="BF"/>
    </w:rPr>
  </w:style>
  <w:style w:type="paragraph" w:styleId="ListParagraph">
    <w:name w:val="List Paragraph"/>
    <w:basedOn w:val="Normal"/>
    <w:uiPriority w:val="34"/>
    <w:qFormat/>
    <w:rsid w:val="00123E90"/>
    <w:pPr>
      <w:ind w:left="720"/>
      <w:contextualSpacing/>
    </w:pPr>
  </w:style>
  <w:style w:type="character" w:styleId="IntenseEmphasis">
    <w:name w:val="Intense Emphasis"/>
    <w:basedOn w:val="DefaultParagraphFont"/>
    <w:uiPriority w:val="21"/>
    <w:qFormat/>
    <w:rsid w:val="00123E90"/>
    <w:rPr>
      <w:i/>
      <w:iCs/>
      <w:color w:val="0F4761" w:themeColor="accent1" w:themeShade="BF"/>
    </w:rPr>
  </w:style>
  <w:style w:type="paragraph" w:styleId="IntenseQuote">
    <w:name w:val="Intense Quote"/>
    <w:basedOn w:val="Normal"/>
    <w:next w:val="Normal"/>
    <w:link w:val="IntenseQuoteChar"/>
    <w:uiPriority w:val="30"/>
    <w:qFormat/>
    <w:rsid w:val="00123E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E90"/>
    <w:rPr>
      <w:i/>
      <w:iCs/>
      <w:color w:val="0F4761" w:themeColor="accent1" w:themeShade="BF"/>
    </w:rPr>
  </w:style>
  <w:style w:type="character" w:styleId="IntenseReference">
    <w:name w:val="Intense Reference"/>
    <w:basedOn w:val="DefaultParagraphFont"/>
    <w:uiPriority w:val="32"/>
    <w:qFormat/>
    <w:rsid w:val="00123E90"/>
    <w:rPr>
      <w:b/>
      <w:bCs/>
      <w:smallCaps/>
      <w:color w:val="0F4761" w:themeColor="accent1" w:themeShade="BF"/>
      <w:spacing w:val="5"/>
    </w:rPr>
  </w:style>
  <w:style w:type="table" w:styleId="TableGrid">
    <w:name w:val="Table Grid"/>
    <w:basedOn w:val="TableNormal"/>
    <w:uiPriority w:val="39"/>
    <w:rsid w:val="00123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23E90"/>
    <w:pPr>
      <w:widowControl w:val="0"/>
      <w:autoSpaceDE w:val="0"/>
      <w:autoSpaceDN w:val="0"/>
      <w:spacing w:after="0" w:line="240" w:lineRule="auto"/>
      <w:ind w:left="94"/>
    </w:pPr>
    <w:rPr>
      <w:rFonts w:ascii="Arial MT" w:eastAsia="Arial MT" w:hAnsi="Arial MT" w:cs="Arial MT"/>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1140</TotalTime>
  <Pages>2</Pages>
  <Words>946</Words>
  <Characters>5237</Characters>
  <Application>Microsoft Office Word</Application>
  <DocSecurity>0</DocSecurity>
  <Lines>127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1</cp:revision>
  <dcterms:created xsi:type="dcterms:W3CDTF">2025-11-19T16:45:00Z</dcterms:created>
  <dcterms:modified xsi:type="dcterms:W3CDTF">2025-11-20T12:17:00Z</dcterms:modified>
</cp:coreProperties>
</file>