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29C7B" w14:textId="1DDA9F1D" w:rsidR="005E7D80" w:rsidRDefault="00000000">
      <w:pPr>
        <w:pStyle w:val="Title"/>
      </w:pPr>
      <w:r>
        <w:rPr>
          <w:w w:val="90"/>
        </w:rPr>
        <w:t>Transition</w:t>
      </w:r>
      <w:r>
        <w:rPr>
          <w:spacing w:val="9"/>
        </w:rPr>
        <w:t xml:space="preserve"> </w:t>
      </w:r>
      <w:r>
        <w:rPr>
          <w:w w:val="90"/>
        </w:rPr>
        <w:t>from</w:t>
      </w:r>
      <w:r>
        <w:rPr>
          <w:spacing w:val="12"/>
        </w:rPr>
        <w:t xml:space="preserve"> </w:t>
      </w:r>
      <w:r>
        <w:rPr>
          <w:w w:val="90"/>
        </w:rPr>
        <w:t>Early</w:t>
      </w:r>
      <w:r>
        <w:rPr>
          <w:spacing w:val="10"/>
        </w:rPr>
        <w:t xml:space="preserve"> </w:t>
      </w:r>
      <w:r>
        <w:rPr>
          <w:w w:val="90"/>
        </w:rPr>
        <w:t>Years</w:t>
      </w:r>
      <w:r>
        <w:rPr>
          <w:spacing w:val="12"/>
        </w:rPr>
        <w:t xml:space="preserve"> </w:t>
      </w:r>
      <w:r>
        <w:rPr>
          <w:w w:val="90"/>
        </w:rPr>
        <w:t>to</w:t>
      </w:r>
      <w:r>
        <w:rPr>
          <w:spacing w:val="7"/>
        </w:rPr>
        <w:t xml:space="preserve"> </w:t>
      </w:r>
      <w:r>
        <w:rPr>
          <w:w w:val="90"/>
        </w:rPr>
        <w:t>Year</w:t>
      </w:r>
      <w:r>
        <w:rPr>
          <w:spacing w:val="17"/>
        </w:rPr>
        <w:t xml:space="preserve"> </w:t>
      </w:r>
      <w:r>
        <w:rPr>
          <w:spacing w:val="-10"/>
          <w:w w:val="90"/>
        </w:rPr>
        <w:t>1</w:t>
      </w:r>
    </w:p>
    <w:p w14:paraId="6F74164E" w14:textId="77777777" w:rsidR="005E7D80" w:rsidRDefault="00000000">
      <w:pPr>
        <w:spacing w:before="166" w:line="283" w:lineRule="auto"/>
        <w:ind w:left="514" w:right="228"/>
        <w:jc w:val="both"/>
        <w:rPr>
          <w:sz w:val="26"/>
        </w:rPr>
      </w:pPr>
      <w:r>
        <w:rPr>
          <w:w w:val="105"/>
          <w:sz w:val="26"/>
        </w:rPr>
        <w:t>All members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of the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school leadership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team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appreciate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the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significance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of high-quality EYFS teaching and learning in raising achievement in Year 1 and beyond.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Year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1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teachers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understand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EYFS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pedagogy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and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practice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and</w:t>
      </w:r>
      <w:r>
        <w:rPr>
          <w:spacing w:val="40"/>
          <w:w w:val="105"/>
          <w:sz w:val="26"/>
        </w:rPr>
        <w:t xml:space="preserve"> </w:t>
      </w:r>
      <w:r>
        <w:rPr>
          <w:w w:val="105"/>
          <w:sz w:val="26"/>
        </w:rPr>
        <w:t>build on</w:t>
      </w:r>
      <w:r>
        <w:rPr>
          <w:spacing w:val="-19"/>
          <w:w w:val="105"/>
          <w:sz w:val="26"/>
        </w:rPr>
        <w:t xml:space="preserve"> </w:t>
      </w:r>
      <w:r>
        <w:rPr>
          <w:w w:val="105"/>
          <w:sz w:val="26"/>
        </w:rPr>
        <w:t>this.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Furthermore,</w:t>
      </w:r>
      <w:r>
        <w:rPr>
          <w:spacing w:val="-21"/>
          <w:w w:val="105"/>
          <w:sz w:val="26"/>
        </w:rPr>
        <w:t xml:space="preserve"> </w:t>
      </w:r>
      <w:r>
        <w:rPr>
          <w:w w:val="105"/>
          <w:sz w:val="26"/>
        </w:rPr>
        <w:t>all</w:t>
      </w:r>
      <w:r>
        <w:rPr>
          <w:spacing w:val="-16"/>
          <w:w w:val="105"/>
          <w:sz w:val="26"/>
        </w:rPr>
        <w:t xml:space="preserve"> </w:t>
      </w:r>
      <w:r>
        <w:rPr>
          <w:w w:val="105"/>
          <w:sz w:val="26"/>
        </w:rPr>
        <w:t>members</w:t>
      </w:r>
      <w:r>
        <w:rPr>
          <w:spacing w:val="-12"/>
          <w:w w:val="105"/>
          <w:sz w:val="26"/>
        </w:rPr>
        <w:t xml:space="preserve"> </w:t>
      </w:r>
      <w:r>
        <w:rPr>
          <w:w w:val="105"/>
          <w:sz w:val="26"/>
        </w:rPr>
        <w:t>of</w:t>
      </w:r>
      <w:r>
        <w:rPr>
          <w:spacing w:val="-21"/>
          <w:w w:val="105"/>
          <w:sz w:val="26"/>
        </w:rPr>
        <w:t xml:space="preserve"> </w:t>
      </w:r>
      <w:r>
        <w:rPr>
          <w:w w:val="105"/>
          <w:sz w:val="26"/>
        </w:rPr>
        <w:t>staff</w:t>
      </w:r>
      <w:r>
        <w:rPr>
          <w:spacing w:val="-10"/>
          <w:w w:val="105"/>
          <w:sz w:val="26"/>
        </w:rPr>
        <w:t xml:space="preserve"> </w:t>
      </w:r>
      <w:r>
        <w:rPr>
          <w:w w:val="105"/>
          <w:sz w:val="26"/>
        </w:rPr>
        <w:t>take</w:t>
      </w:r>
      <w:r>
        <w:rPr>
          <w:spacing w:val="-18"/>
          <w:w w:val="105"/>
          <w:sz w:val="26"/>
        </w:rPr>
        <w:t xml:space="preserve"> </w:t>
      </w:r>
      <w:r>
        <w:rPr>
          <w:w w:val="105"/>
          <w:sz w:val="26"/>
        </w:rPr>
        <w:t>a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keen</w:t>
      </w:r>
      <w:r>
        <w:rPr>
          <w:spacing w:val="-18"/>
          <w:w w:val="105"/>
          <w:sz w:val="26"/>
        </w:rPr>
        <w:t xml:space="preserve"> </w:t>
      </w:r>
      <w:r>
        <w:rPr>
          <w:w w:val="105"/>
          <w:sz w:val="26"/>
        </w:rPr>
        <w:t>interest</w:t>
      </w:r>
      <w:r>
        <w:rPr>
          <w:spacing w:val="-17"/>
          <w:w w:val="105"/>
          <w:sz w:val="26"/>
        </w:rPr>
        <w:t xml:space="preserve"> </w:t>
      </w:r>
      <w:r>
        <w:rPr>
          <w:w w:val="105"/>
          <w:sz w:val="26"/>
        </w:rPr>
        <w:t>in</w:t>
      </w:r>
      <w:r>
        <w:rPr>
          <w:spacing w:val="-18"/>
          <w:w w:val="105"/>
          <w:sz w:val="26"/>
        </w:rPr>
        <w:t xml:space="preserve"> </w:t>
      </w:r>
      <w:r>
        <w:rPr>
          <w:w w:val="105"/>
          <w:sz w:val="26"/>
        </w:rPr>
        <w:t>learning</w:t>
      </w:r>
      <w:r>
        <w:rPr>
          <w:spacing w:val="-19"/>
          <w:w w:val="105"/>
          <w:sz w:val="26"/>
        </w:rPr>
        <w:t xml:space="preserve"> </w:t>
      </w:r>
      <w:r>
        <w:rPr>
          <w:w w:val="105"/>
          <w:sz w:val="26"/>
        </w:rPr>
        <w:t>about the early years within their subject and have a clear insight into what their subject looks like in EY.</w:t>
      </w:r>
    </w:p>
    <w:p w14:paraId="53889523" w14:textId="77777777" w:rsidR="005E7D80" w:rsidRDefault="00000000">
      <w:pPr>
        <w:spacing w:before="152"/>
        <w:ind w:left="514"/>
        <w:jc w:val="both"/>
        <w:rPr>
          <w:rFonts w:ascii="Tahoma"/>
          <w:b/>
          <w:sz w:val="32"/>
        </w:rPr>
      </w:pPr>
      <w:r>
        <w:rPr>
          <w:rFonts w:ascii="Tahoma"/>
          <w:b/>
          <w:spacing w:val="-8"/>
          <w:sz w:val="32"/>
        </w:rPr>
        <w:t>How</w:t>
      </w:r>
      <w:r>
        <w:rPr>
          <w:rFonts w:ascii="Tahoma"/>
          <w:b/>
          <w:spacing w:val="-16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we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achieve</w:t>
      </w:r>
      <w:r>
        <w:rPr>
          <w:rFonts w:ascii="Tahoma"/>
          <w:b/>
          <w:spacing w:val="-16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an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effective</w:t>
      </w:r>
      <w:r>
        <w:rPr>
          <w:rFonts w:ascii="Tahoma"/>
          <w:b/>
          <w:spacing w:val="-16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transition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from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Early</w:t>
      </w:r>
      <w:r>
        <w:rPr>
          <w:rFonts w:ascii="Tahoma"/>
          <w:b/>
          <w:spacing w:val="-16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Years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to</w:t>
      </w:r>
      <w:r>
        <w:rPr>
          <w:rFonts w:ascii="Tahoma"/>
          <w:b/>
          <w:spacing w:val="-15"/>
          <w:sz w:val="32"/>
        </w:rPr>
        <w:t xml:space="preserve"> </w:t>
      </w:r>
      <w:r>
        <w:rPr>
          <w:rFonts w:ascii="Tahoma"/>
          <w:b/>
          <w:spacing w:val="-8"/>
          <w:sz w:val="32"/>
        </w:rPr>
        <w:t>Y1.</w:t>
      </w:r>
    </w:p>
    <w:p w14:paraId="39CE41A6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before="187" w:line="283" w:lineRule="auto"/>
        <w:ind w:right="224"/>
        <w:rPr>
          <w:sz w:val="28"/>
        </w:rPr>
      </w:pPr>
      <w:r>
        <w:rPr>
          <w:w w:val="105"/>
          <w:sz w:val="28"/>
        </w:rPr>
        <w:t>Facilitate visits for children between Reception and Year 1 classrooms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 xml:space="preserve">- during the </w:t>
      </w:r>
      <w:proofErr w:type="gramStart"/>
      <w:r>
        <w:rPr>
          <w:w w:val="105"/>
          <w:sz w:val="28"/>
        </w:rPr>
        <w:t>Summer</w:t>
      </w:r>
      <w:proofErr w:type="gramEnd"/>
      <w:r>
        <w:rPr>
          <w:w w:val="105"/>
          <w:sz w:val="28"/>
        </w:rPr>
        <w:t xml:space="preserve"> term, children visit the year one classrooms and spend time with their next teacher.</w:t>
      </w:r>
    </w:p>
    <w:p w14:paraId="38B9404B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line="283" w:lineRule="auto"/>
        <w:rPr>
          <w:sz w:val="28"/>
        </w:rPr>
      </w:pPr>
      <w:r>
        <w:rPr>
          <w:w w:val="105"/>
          <w:sz w:val="28"/>
        </w:rPr>
        <w:t>As children mature in Reception, there is a greater focus on the essential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skills and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knowledge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in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the</w:t>
      </w:r>
      <w:r>
        <w:rPr>
          <w:spacing w:val="-10"/>
          <w:w w:val="105"/>
          <w:sz w:val="28"/>
        </w:rPr>
        <w:t xml:space="preserve"> </w:t>
      </w:r>
      <w:r>
        <w:rPr>
          <w:w w:val="105"/>
          <w:sz w:val="28"/>
        </w:rPr>
        <w:t>specific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areas of</w:t>
      </w:r>
      <w:r>
        <w:rPr>
          <w:spacing w:val="-4"/>
          <w:w w:val="105"/>
          <w:sz w:val="28"/>
        </w:rPr>
        <w:t xml:space="preserve"> </w:t>
      </w:r>
      <w:r>
        <w:rPr>
          <w:w w:val="105"/>
          <w:sz w:val="28"/>
        </w:rPr>
        <w:t>learning.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This helps prepare our children for Year 1.</w:t>
      </w:r>
    </w:p>
    <w:p w14:paraId="35E43F8F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before="153" w:line="280" w:lineRule="auto"/>
        <w:ind w:right="218"/>
        <w:rPr>
          <w:sz w:val="28"/>
        </w:rPr>
      </w:pPr>
      <w:r>
        <w:rPr>
          <w:w w:val="105"/>
          <w:sz w:val="28"/>
        </w:rPr>
        <w:t>Have clear communication with parents around transition – transition meetings are planned during the last half term to inform and reassure parents. Both EY and year 1 staff attend.</w:t>
      </w:r>
    </w:p>
    <w:p w14:paraId="10672147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before="158" w:line="283" w:lineRule="auto"/>
        <w:ind w:right="216"/>
        <w:rPr>
          <w:sz w:val="28"/>
        </w:rPr>
      </w:pPr>
      <w:r>
        <w:rPr>
          <w:w w:val="105"/>
          <w:sz w:val="28"/>
        </w:rPr>
        <w:t xml:space="preserve">Time </w:t>
      </w:r>
      <w:r>
        <w:rPr>
          <w:sz w:val="28"/>
        </w:rPr>
        <w:t xml:space="preserve">is </w:t>
      </w:r>
      <w:r>
        <w:rPr>
          <w:w w:val="105"/>
          <w:sz w:val="28"/>
        </w:rPr>
        <w:t>planned in for EYFS and Year 1 staff to discuss individual children and data before the</w:t>
      </w:r>
      <w:r>
        <w:rPr>
          <w:spacing w:val="-1"/>
          <w:w w:val="105"/>
          <w:sz w:val="28"/>
        </w:rPr>
        <w:t xml:space="preserve"> </w:t>
      </w:r>
      <w:r>
        <w:rPr>
          <w:w w:val="105"/>
          <w:sz w:val="28"/>
        </w:rPr>
        <w:t>children move to their next class. The ELGs are shared with Year 1 to support teachers to make a holistic, best-</w:t>
      </w:r>
      <w:r>
        <w:rPr>
          <w:sz w:val="28"/>
        </w:rPr>
        <w:t>fit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judgement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about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a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child’s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development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and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 xml:space="preserve">their readiness for year 1. The characteristics of effective teaching and learning </w:t>
      </w:r>
      <w:r>
        <w:rPr>
          <w:sz w:val="28"/>
        </w:rPr>
        <w:t xml:space="preserve">will </w:t>
      </w:r>
      <w:r>
        <w:rPr>
          <w:w w:val="105"/>
          <w:sz w:val="28"/>
        </w:rPr>
        <w:t xml:space="preserve">be discussed to best inform children’s learning needs and </w:t>
      </w:r>
      <w:proofErr w:type="gramStart"/>
      <w:r>
        <w:rPr>
          <w:sz w:val="28"/>
        </w:rPr>
        <w:t>skills;</w:t>
      </w:r>
      <w:proofErr w:type="gramEnd"/>
      <w:r>
        <w:rPr>
          <w:sz w:val="28"/>
        </w:rPr>
        <w:t xml:space="preserve"> </w:t>
      </w:r>
      <w:r>
        <w:rPr>
          <w:w w:val="105"/>
          <w:sz w:val="28"/>
        </w:rPr>
        <w:t>which supports the planning of activities.</w:t>
      </w:r>
    </w:p>
    <w:p w14:paraId="5F74497A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line="280" w:lineRule="auto"/>
        <w:ind w:right="215"/>
        <w:rPr>
          <w:sz w:val="28"/>
        </w:rPr>
      </w:pPr>
      <w:r>
        <w:rPr>
          <w:w w:val="105"/>
          <w:sz w:val="28"/>
        </w:rPr>
        <w:t>Year 1 staff join EY team meetings at regular points throughout the year to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inform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and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update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staff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on</w:t>
      </w:r>
      <w:r>
        <w:rPr>
          <w:spacing w:val="-8"/>
          <w:w w:val="105"/>
          <w:sz w:val="28"/>
        </w:rPr>
        <w:t xml:space="preserve"> </w:t>
      </w:r>
      <w:r>
        <w:rPr>
          <w:w w:val="105"/>
          <w:sz w:val="28"/>
        </w:rPr>
        <w:t>principles of</w:t>
      </w:r>
      <w:r>
        <w:rPr>
          <w:spacing w:val="-3"/>
          <w:w w:val="105"/>
          <w:sz w:val="28"/>
        </w:rPr>
        <w:t xml:space="preserve"> </w:t>
      </w:r>
      <w:r>
        <w:rPr>
          <w:w w:val="105"/>
          <w:sz w:val="28"/>
        </w:rPr>
        <w:t>early</w:t>
      </w:r>
      <w:r>
        <w:rPr>
          <w:spacing w:val="-6"/>
          <w:w w:val="105"/>
          <w:sz w:val="28"/>
        </w:rPr>
        <w:t xml:space="preserve"> </w:t>
      </w:r>
      <w:r>
        <w:rPr>
          <w:w w:val="105"/>
          <w:sz w:val="28"/>
        </w:rPr>
        <w:t>years and</w:t>
      </w:r>
      <w:r>
        <w:rPr>
          <w:spacing w:val="-2"/>
          <w:w w:val="105"/>
          <w:sz w:val="28"/>
        </w:rPr>
        <w:t xml:space="preserve"> </w:t>
      </w:r>
      <w:r>
        <w:rPr>
          <w:w w:val="105"/>
          <w:sz w:val="28"/>
        </w:rPr>
        <w:t>how our children learn.</w:t>
      </w:r>
    </w:p>
    <w:p w14:paraId="0B33BF5D" w14:textId="77777777" w:rsidR="005E7D80" w:rsidRDefault="00000000">
      <w:pPr>
        <w:pStyle w:val="ListParagraph"/>
        <w:numPr>
          <w:ilvl w:val="0"/>
          <w:numId w:val="5"/>
        </w:numPr>
        <w:tabs>
          <w:tab w:val="left" w:pos="1233"/>
          <w:tab w:val="left" w:pos="1235"/>
        </w:tabs>
        <w:spacing w:before="158" w:line="280" w:lineRule="auto"/>
        <w:rPr>
          <w:sz w:val="28"/>
        </w:rPr>
      </w:pPr>
      <w:r>
        <w:rPr>
          <w:w w:val="110"/>
          <w:sz w:val="28"/>
        </w:rPr>
        <w:t xml:space="preserve">Year 1 staff have a clear understanding of our EY curriculum and worked together with us to create a </w:t>
      </w:r>
      <w:proofErr w:type="gramStart"/>
      <w:r>
        <w:rPr>
          <w:w w:val="110"/>
          <w:sz w:val="28"/>
        </w:rPr>
        <w:t>Y1 ready</w:t>
      </w:r>
      <w:proofErr w:type="gramEnd"/>
      <w:r>
        <w:rPr>
          <w:w w:val="110"/>
          <w:sz w:val="28"/>
        </w:rPr>
        <w:t xml:space="preserve"> section on our </w:t>
      </w:r>
      <w:r>
        <w:rPr>
          <w:spacing w:val="-2"/>
          <w:w w:val="110"/>
          <w:sz w:val="28"/>
        </w:rPr>
        <w:t>curriculum.</w:t>
      </w:r>
    </w:p>
    <w:p w14:paraId="5B4117CB" w14:textId="77777777" w:rsidR="005E7D80" w:rsidRDefault="005E7D80">
      <w:pPr>
        <w:pStyle w:val="ListParagraph"/>
        <w:spacing w:line="280" w:lineRule="auto"/>
        <w:rPr>
          <w:sz w:val="28"/>
        </w:rPr>
        <w:sectPr w:rsidR="005E7D80">
          <w:type w:val="continuous"/>
          <w:pgSz w:w="11910" w:h="16840"/>
          <w:pgMar w:top="620" w:right="850" w:bottom="280" w:left="566" w:header="720" w:footer="720" w:gutter="0"/>
          <w:pgBorders w:offsetFrom="page">
            <w:top w:val="single" w:sz="4" w:space="24" w:color="6F2F9F"/>
            <w:left w:val="single" w:sz="4" w:space="24" w:color="6F2F9F"/>
            <w:bottom w:val="single" w:sz="4" w:space="24" w:color="6F2F9F"/>
            <w:right w:val="single" w:sz="4" w:space="24" w:color="6F2F9F"/>
          </w:pgBorders>
          <w:cols w:space="720"/>
        </w:sectPr>
      </w:pPr>
    </w:p>
    <w:tbl>
      <w:tblPr>
        <w:tblW w:w="0" w:type="auto"/>
        <w:tblInd w:w="3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91"/>
        <w:gridCol w:w="7978"/>
      </w:tblGrid>
      <w:tr w:rsidR="005E7D80" w14:paraId="3C51026E" w14:textId="77777777">
        <w:trPr>
          <w:trHeight w:val="605"/>
        </w:trPr>
        <w:tc>
          <w:tcPr>
            <w:tcW w:w="2091" w:type="dxa"/>
          </w:tcPr>
          <w:p w14:paraId="6B3AABBF" w14:textId="77777777" w:rsidR="005E7D80" w:rsidRDefault="005E7D80">
            <w:pPr>
              <w:pStyle w:val="TableParagraph"/>
              <w:ind w:left="0" w:firstLine="0"/>
              <w:rPr>
                <w:rFonts w:ascii="Times New Roman"/>
                <w:sz w:val="24"/>
              </w:rPr>
            </w:pPr>
          </w:p>
        </w:tc>
        <w:tc>
          <w:tcPr>
            <w:tcW w:w="7978" w:type="dxa"/>
            <w:shd w:val="clear" w:color="auto" w:fill="FFF1CC"/>
          </w:tcPr>
          <w:p w14:paraId="44DBB8E5" w14:textId="77777777" w:rsidR="005E7D80" w:rsidRDefault="00000000">
            <w:pPr>
              <w:pStyle w:val="TableParagraph"/>
              <w:ind w:left="820" w:firstLine="0"/>
              <w:rPr>
                <w:rFonts w:ascii="Tahoma"/>
                <w:b/>
                <w:sz w:val="32"/>
              </w:rPr>
            </w:pPr>
            <w:r>
              <w:rPr>
                <w:rFonts w:ascii="Tahoma"/>
                <w:b/>
                <w:spacing w:val="-4"/>
                <w:sz w:val="32"/>
              </w:rPr>
              <w:t>Year</w:t>
            </w:r>
            <w:r>
              <w:rPr>
                <w:rFonts w:ascii="Tahoma"/>
                <w:b/>
                <w:spacing w:val="-9"/>
                <w:sz w:val="32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</w:rPr>
              <w:t>one</w:t>
            </w:r>
            <w:r>
              <w:rPr>
                <w:rFonts w:ascii="Tahoma"/>
                <w:b/>
                <w:spacing w:val="-12"/>
                <w:sz w:val="32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</w:rPr>
              <w:t>ready</w:t>
            </w:r>
            <w:r>
              <w:rPr>
                <w:rFonts w:ascii="Tahoma"/>
                <w:b/>
                <w:spacing w:val="-12"/>
                <w:sz w:val="32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</w:rPr>
              <w:t>statements/check</w:t>
            </w:r>
            <w:r>
              <w:rPr>
                <w:rFonts w:ascii="Tahoma"/>
                <w:b/>
                <w:spacing w:val="-11"/>
                <w:sz w:val="32"/>
              </w:rPr>
              <w:t xml:space="preserve"> </w:t>
            </w:r>
            <w:r>
              <w:rPr>
                <w:rFonts w:ascii="Tahoma"/>
                <w:b/>
                <w:spacing w:val="-4"/>
                <w:sz w:val="32"/>
              </w:rPr>
              <w:t>points</w:t>
            </w:r>
          </w:p>
        </w:tc>
      </w:tr>
      <w:tr w:rsidR="005E7D80" w14:paraId="4BF32BC7" w14:textId="77777777" w:rsidTr="00462EDA">
        <w:trPr>
          <w:trHeight w:val="2921"/>
        </w:trPr>
        <w:tc>
          <w:tcPr>
            <w:tcW w:w="2091" w:type="dxa"/>
            <w:shd w:val="clear" w:color="auto" w:fill="8DB3E2" w:themeFill="text2" w:themeFillTint="66"/>
            <w:vAlign w:val="center"/>
          </w:tcPr>
          <w:p w14:paraId="0E173DEE" w14:textId="77777777" w:rsidR="00462EDA" w:rsidRDefault="00000000" w:rsidP="00462EDA">
            <w:pPr>
              <w:pStyle w:val="TableParagraph"/>
              <w:spacing w:line="242" w:lineRule="auto"/>
              <w:ind w:left="105" w:right="92" w:firstLine="0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sz w:val="24"/>
              </w:rPr>
              <w:t xml:space="preserve">Communication </w:t>
            </w:r>
            <w:r w:rsidR="00462EDA">
              <w:rPr>
                <w:rFonts w:ascii="Tahoma"/>
                <w:b/>
                <w:sz w:val="24"/>
              </w:rPr>
              <w:t>&amp;</w:t>
            </w:r>
          </w:p>
          <w:p w14:paraId="0AD71C9E" w14:textId="2CAF9447" w:rsidR="005E7D80" w:rsidRDefault="00000000" w:rsidP="00462EDA">
            <w:pPr>
              <w:pStyle w:val="TableParagraph"/>
              <w:spacing w:line="242" w:lineRule="auto"/>
              <w:ind w:left="105" w:right="92" w:firstLine="0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 xml:space="preserve">Early </w:t>
            </w:r>
            <w:r>
              <w:rPr>
                <w:rFonts w:ascii="Tahoma"/>
                <w:b/>
                <w:spacing w:val="-2"/>
                <w:sz w:val="24"/>
              </w:rPr>
              <w:t>Reading</w:t>
            </w:r>
          </w:p>
        </w:tc>
        <w:tc>
          <w:tcPr>
            <w:tcW w:w="7978" w:type="dxa"/>
          </w:tcPr>
          <w:p w14:paraId="79718707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line="249" w:lineRule="auto"/>
              <w:ind w:right="198"/>
              <w:rPr>
                <w:sz w:val="24"/>
              </w:rPr>
            </w:pPr>
            <w:r>
              <w:rPr>
                <w:w w:val="105"/>
                <w:sz w:val="24"/>
              </w:rPr>
              <w:t xml:space="preserve">To effectively follow rules of conversation </w:t>
            </w:r>
            <w:proofErr w:type="gramStart"/>
            <w:r>
              <w:rPr>
                <w:w w:val="105"/>
                <w:sz w:val="24"/>
              </w:rPr>
              <w:t>showing</w:t>
            </w:r>
            <w:proofErr w:type="gramEnd"/>
            <w:r>
              <w:rPr>
                <w:w w:val="105"/>
                <w:sz w:val="24"/>
              </w:rPr>
              <w:t xml:space="preserve"> an awareness of the listener.</w:t>
            </w:r>
          </w:p>
          <w:p w14:paraId="13560923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</w:tabs>
              <w:spacing w:line="278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speak</w:t>
            </w:r>
            <w:r>
              <w:rPr>
                <w:spacing w:val="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full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sentences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using a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range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tenses.</w:t>
            </w:r>
          </w:p>
          <w:p w14:paraId="66A94546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line="249" w:lineRule="auto"/>
              <w:ind w:right="1089"/>
              <w:rPr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read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simple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sentences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show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understanding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 xml:space="preserve">of </w:t>
            </w:r>
            <w:r>
              <w:rPr>
                <w:spacing w:val="-2"/>
                <w:w w:val="110"/>
                <w:sz w:val="24"/>
              </w:rPr>
              <w:t>content.</w:t>
            </w:r>
          </w:p>
          <w:p w14:paraId="06D38C2A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</w:tabs>
              <w:spacing w:line="278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1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use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phonetic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knowledge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2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read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simple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sentences.</w:t>
            </w:r>
          </w:p>
          <w:p w14:paraId="7CB4D2CA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20"/>
              </w:tabs>
              <w:spacing w:line="249" w:lineRule="auto"/>
              <w:ind w:right="407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secure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 Phase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4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phonics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as</w:t>
            </w:r>
            <w:r>
              <w:rPr>
                <w:spacing w:val="-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part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 Little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Wandle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Letters and Sounds Revised.</w:t>
            </w:r>
          </w:p>
          <w:p w14:paraId="40077DAD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</w:tabs>
              <w:spacing w:line="278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3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develop</w:t>
            </w:r>
            <w:r>
              <w:rPr>
                <w:spacing w:val="4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3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3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demonstrate</w:t>
            </w:r>
            <w:r>
              <w:rPr>
                <w:spacing w:val="4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reasoning.</w:t>
            </w:r>
          </w:p>
          <w:p w14:paraId="7A6D3E12" w14:textId="77777777" w:rsidR="005E7D80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19"/>
              </w:tabs>
              <w:spacing w:before="1" w:line="276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Correct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pronunciation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2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words</w:t>
            </w:r>
            <w:r>
              <w:rPr>
                <w:spacing w:val="1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where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appropriate.</w:t>
            </w:r>
          </w:p>
        </w:tc>
      </w:tr>
      <w:tr w:rsidR="005E7D80" w14:paraId="6F6F56AB" w14:textId="77777777" w:rsidTr="00462EDA">
        <w:trPr>
          <w:trHeight w:val="2345"/>
        </w:trPr>
        <w:tc>
          <w:tcPr>
            <w:tcW w:w="2091" w:type="dxa"/>
            <w:shd w:val="clear" w:color="auto" w:fill="8DB3E2" w:themeFill="text2" w:themeFillTint="66"/>
            <w:vAlign w:val="center"/>
          </w:tcPr>
          <w:p w14:paraId="47E08B68" w14:textId="77777777" w:rsidR="00462EDA" w:rsidRDefault="00000000" w:rsidP="00462EDA">
            <w:pPr>
              <w:pStyle w:val="TableParagraph"/>
              <w:spacing w:line="256" w:lineRule="auto"/>
              <w:ind w:left="105" w:right="92" w:firstLine="0"/>
              <w:jc w:val="center"/>
              <w:rPr>
                <w:rFonts w:ascii="Tahoma"/>
                <w:b/>
                <w:spacing w:val="-2"/>
                <w:sz w:val="24"/>
              </w:rPr>
            </w:pPr>
            <w:r>
              <w:rPr>
                <w:rFonts w:ascii="Tahoma"/>
                <w:b/>
                <w:spacing w:val="-8"/>
                <w:sz w:val="24"/>
              </w:rPr>
              <w:t>Earl</w:t>
            </w:r>
            <w:r w:rsidR="00462EDA">
              <w:rPr>
                <w:rFonts w:ascii="Tahoma"/>
                <w:b/>
                <w:spacing w:val="-8"/>
                <w:sz w:val="24"/>
              </w:rPr>
              <w:t>y</w:t>
            </w:r>
            <w:r>
              <w:rPr>
                <w:rFonts w:ascii="Tahoma"/>
                <w:b/>
                <w:spacing w:val="-1"/>
                <w:sz w:val="24"/>
              </w:rPr>
              <w:t xml:space="preserve"> </w:t>
            </w:r>
            <w:r>
              <w:rPr>
                <w:rFonts w:ascii="Tahoma"/>
                <w:b/>
                <w:spacing w:val="-8"/>
                <w:sz w:val="24"/>
              </w:rPr>
              <w:t>Writing</w:t>
            </w:r>
            <w:r>
              <w:rPr>
                <w:rFonts w:ascii="Tahoma"/>
                <w:b/>
                <w:spacing w:val="-2"/>
                <w:sz w:val="24"/>
              </w:rPr>
              <w:t xml:space="preserve"> </w:t>
            </w:r>
          </w:p>
          <w:p w14:paraId="1715E47D" w14:textId="77777777" w:rsidR="00462EDA" w:rsidRDefault="00462EDA" w:rsidP="00462EDA">
            <w:pPr>
              <w:pStyle w:val="TableParagraph"/>
              <w:spacing w:line="256" w:lineRule="auto"/>
              <w:ind w:left="105" w:right="92" w:firstLine="0"/>
              <w:jc w:val="center"/>
              <w:rPr>
                <w:rFonts w:ascii="Tahoma"/>
                <w:b/>
                <w:spacing w:val="-8"/>
                <w:sz w:val="24"/>
              </w:rPr>
            </w:pPr>
            <w:r>
              <w:rPr>
                <w:rFonts w:ascii="Tahoma"/>
                <w:b/>
                <w:spacing w:val="-8"/>
                <w:sz w:val="24"/>
              </w:rPr>
              <w:t>&amp;</w:t>
            </w:r>
            <w:r w:rsidR="00000000">
              <w:rPr>
                <w:rFonts w:ascii="Tahoma"/>
                <w:b/>
                <w:spacing w:val="-8"/>
                <w:sz w:val="24"/>
              </w:rPr>
              <w:t xml:space="preserve"> </w:t>
            </w:r>
          </w:p>
          <w:p w14:paraId="4AE35938" w14:textId="0C50E961" w:rsidR="005E7D80" w:rsidRDefault="00000000" w:rsidP="00462EDA">
            <w:pPr>
              <w:pStyle w:val="TableParagraph"/>
              <w:spacing w:line="256" w:lineRule="auto"/>
              <w:ind w:left="105" w:right="92" w:firstLine="0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sz w:val="24"/>
              </w:rPr>
              <w:t>Development</w:t>
            </w:r>
          </w:p>
        </w:tc>
        <w:tc>
          <w:tcPr>
            <w:tcW w:w="7978" w:type="dxa"/>
          </w:tcPr>
          <w:p w14:paraId="0EE290B7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spacing w:line="291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-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write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-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sentence</w:t>
            </w:r>
            <w:r>
              <w:rPr>
                <w:spacing w:val="-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that</w:t>
            </w:r>
            <w:r>
              <w:rPr>
                <w:spacing w:val="-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is</w:t>
            </w:r>
            <w:r>
              <w:rPr>
                <w:spacing w:val="-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phonetically</w:t>
            </w:r>
            <w:r>
              <w:rPr>
                <w:spacing w:val="-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plausible.</w:t>
            </w:r>
          </w:p>
          <w:p w14:paraId="24D66804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20"/>
              </w:tabs>
              <w:spacing w:line="249" w:lineRule="auto"/>
              <w:ind w:right="371"/>
              <w:rPr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able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to</w:t>
            </w:r>
            <w:r>
              <w:rPr>
                <w:spacing w:val="-1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read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own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written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sentences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that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can</w:t>
            </w:r>
            <w:r>
              <w:rPr>
                <w:spacing w:val="-12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read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 xml:space="preserve">by </w:t>
            </w:r>
            <w:r>
              <w:rPr>
                <w:spacing w:val="-2"/>
                <w:w w:val="110"/>
                <w:sz w:val="24"/>
              </w:rPr>
              <w:t>others.</w:t>
            </w:r>
          </w:p>
          <w:p w14:paraId="50612962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spacing w:line="278" w:lineRule="exact"/>
              <w:ind w:left="319" w:hanging="209"/>
              <w:rPr>
                <w:sz w:val="24"/>
              </w:rPr>
            </w:pPr>
            <w:r>
              <w:rPr>
                <w:w w:val="110"/>
                <w:sz w:val="24"/>
              </w:rPr>
              <w:t>Most</w:t>
            </w:r>
            <w:r>
              <w:rPr>
                <w:spacing w:val="-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letters</w:t>
            </w:r>
            <w:r>
              <w:rPr>
                <w:spacing w:val="-16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to</w:t>
            </w:r>
            <w:r>
              <w:rPr>
                <w:spacing w:val="-1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be</w:t>
            </w:r>
            <w:r>
              <w:rPr>
                <w:spacing w:val="-19"/>
                <w:w w:val="110"/>
                <w:sz w:val="24"/>
              </w:rPr>
              <w:t xml:space="preserve"> </w:t>
            </w:r>
            <w:proofErr w:type="spellStart"/>
            <w:r>
              <w:rPr>
                <w:w w:val="110"/>
                <w:sz w:val="24"/>
              </w:rPr>
              <w:t>recognisable</w:t>
            </w:r>
            <w:proofErr w:type="spellEnd"/>
            <w:r>
              <w:rPr>
                <w:spacing w:val="-1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1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formed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correctly.</w:t>
            </w:r>
          </w:p>
          <w:p w14:paraId="3A7D7CD4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ind w:left="319" w:hanging="209"/>
              <w:rPr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confidently</w:t>
            </w:r>
            <w:r>
              <w:rPr>
                <w:spacing w:val="-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use</w:t>
            </w:r>
            <w:r>
              <w:rPr>
                <w:spacing w:val="-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-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range</w:t>
            </w:r>
            <w:r>
              <w:rPr>
                <w:spacing w:val="-2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of</w:t>
            </w:r>
            <w:r>
              <w:rPr>
                <w:spacing w:val="-18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tools.</w:t>
            </w:r>
          </w:p>
          <w:p w14:paraId="7B2A9DE4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demonstrate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effective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pencil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grip.</w:t>
            </w:r>
          </w:p>
          <w:p w14:paraId="2CF81B9B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ind w:left="319" w:hanging="209"/>
              <w:rPr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have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control</w:t>
            </w:r>
            <w:r>
              <w:rPr>
                <w:spacing w:val="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over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body</w:t>
            </w:r>
            <w:r>
              <w:rPr>
                <w:spacing w:val="-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6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movements.</w:t>
            </w:r>
          </w:p>
          <w:p w14:paraId="4547D2D0" w14:textId="77777777" w:rsidR="005E7D80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19"/>
              </w:tabs>
              <w:spacing w:line="276" w:lineRule="exact"/>
              <w:ind w:left="319" w:hanging="209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confidently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dress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self.</w:t>
            </w:r>
          </w:p>
        </w:tc>
      </w:tr>
      <w:tr w:rsidR="005E7D80" w14:paraId="3B6DBF06" w14:textId="77777777" w:rsidTr="00462EDA">
        <w:trPr>
          <w:trHeight w:val="1945"/>
        </w:trPr>
        <w:tc>
          <w:tcPr>
            <w:tcW w:w="2091" w:type="dxa"/>
            <w:shd w:val="clear" w:color="auto" w:fill="8DB3E2" w:themeFill="text2" w:themeFillTint="66"/>
            <w:vAlign w:val="center"/>
          </w:tcPr>
          <w:p w14:paraId="1D5CC78C" w14:textId="77777777" w:rsidR="005E7D80" w:rsidRDefault="00000000" w:rsidP="00462EDA">
            <w:pPr>
              <w:pStyle w:val="TableParagraph"/>
              <w:spacing w:line="256" w:lineRule="auto"/>
              <w:ind w:left="105" w:right="451" w:firstLine="0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pacing w:val="-2"/>
                <w:sz w:val="24"/>
              </w:rPr>
              <w:t xml:space="preserve">Early </w:t>
            </w:r>
            <w:r>
              <w:rPr>
                <w:rFonts w:ascii="Tahoma"/>
                <w:b/>
                <w:spacing w:val="-4"/>
                <w:sz w:val="24"/>
              </w:rPr>
              <w:t>Mathematics</w:t>
            </w:r>
          </w:p>
        </w:tc>
        <w:tc>
          <w:tcPr>
            <w:tcW w:w="7978" w:type="dxa"/>
          </w:tcPr>
          <w:p w14:paraId="0B600F38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spacing w:line="291" w:lineRule="exact"/>
              <w:ind w:left="319" w:hanging="209"/>
              <w:rPr>
                <w:rFonts w:ascii="Symbol" w:hAnsi="Symbol"/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know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number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bonds</w:t>
            </w:r>
            <w:r>
              <w:rPr>
                <w:spacing w:val="1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16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5.</w:t>
            </w:r>
          </w:p>
          <w:p w14:paraId="7F348426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spacing w:line="292" w:lineRule="exact"/>
              <w:ind w:left="319" w:hanging="209"/>
              <w:rPr>
                <w:rFonts w:ascii="Symbol" w:hAnsi="Symbol"/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have</w:t>
            </w:r>
            <w:r>
              <w:rPr>
                <w:spacing w:val="-10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deep</w:t>
            </w:r>
            <w:r>
              <w:rPr>
                <w:spacing w:val="-8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understanding</w:t>
            </w:r>
            <w:r>
              <w:rPr>
                <w:spacing w:val="-9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of</w:t>
            </w:r>
            <w:r>
              <w:rPr>
                <w:spacing w:val="-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numbers to</w:t>
            </w:r>
            <w:r>
              <w:rPr>
                <w:spacing w:val="-11"/>
                <w:w w:val="110"/>
                <w:sz w:val="24"/>
              </w:rPr>
              <w:t xml:space="preserve"> </w:t>
            </w:r>
            <w:r>
              <w:rPr>
                <w:spacing w:val="-5"/>
                <w:w w:val="110"/>
                <w:sz w:val="24"/>
              </w:rPr>
              <w:t>10.</w:t>
            </w:r>
          </w:p>
          <w:p w14:paraId="1CBE9779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ind w:left="319" w:hanging="209"/>
              <w:rPr>
                <w:rFonts w:ascii="Symbol" w:hAnsi="Symbol"/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2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be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able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22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count</w:t>
            </w:r>
            <w:r>
              <w:rPr>
                <w:spacing w:val="2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beyond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spacing w:val="-5"/>
                <w:w w:val="105"/>
                <w:sz w:val="24"/>
              </w:rPr>
              <w:t>20.</w:t>
            </w:r>
          </w:p>
          <w:p w14:paraId="56C5C590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spacing w:before="1"/>
              <w:ind w:left="319" w:hanging="209"/>
              <w:rPr>
                <w:rFonts w:ascii="Symbol" w:hAnsi="Symbol"/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proofErr w:type="spellStart"/>
            <w:r>
              <w:rPr>
                <w:w w:val="105"/>
                <w:sz w:val="24"/>
              </w:rPr>
              <w:t>recognise</w:t>
            </w:r>
            <w:proofErr w:type="spellEnd"/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patterns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counting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see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patterns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in</w:t>
            </w:r>
            <w:r>
              <w:rPr>
                <w:spacing w:val="11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number.</w:t>
            </w:r>
          </w:p>
          <w:p w14:paraId="7C38FF86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ind w:left="319" w:hanging="209"/>
              <w:rPr>
                <w:rFonts w:ascii="Symbol" w:hAnsi="Symbol"/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have</w:t>
            </w:r>
            <w:r>
              <w:rPr>
                <w:spacing w:val="2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</w:t>
            </w:r>
            <w:r>
              <w:rPr>
                <w:spacing w:val="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bank</w:t>
            </w:r>
            <w:r>
              <w:rPr>
                <w:spacing w:val="3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2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2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develop</w:t>
            </w:r>
            <w:r>
              <w:rPr>
                <w:spacing w:val="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spatial</w:t>
            </w:r>
            <w:r>
              <w:rPr>
                <w:spacing w:val="3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reasoning</w:t>
            </w:r>
            <w:r>
              <w:rPr>
                <w:spacing w:val="28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skills.</w:t>
            </w:r>
          </w:p>
          <w:p w14:paraId="31AFAC32" w14:textId="77777777" w:rsidR="005E7D80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319"/>
              </w:tabs>
              <w:spacing w:before="1"/>
              <w:ind w:left="319" w:hanging="209"/>
              <w:rPr>
                <w:rFonts w:ascii="Symbol" w:hAnsi="Symbol"/>
                <w:color w:val="6F2F9F"/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2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confidently</w:t>
            </w:r>
            <w:r>
              <w:rPr>
                <w:spacing w:val="3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use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mathematical</w:t>
            </w:r>
            <w:r>
              <w:rPr>
                <w:spacing w:val="3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language</w:t>
            </w:r>
            <w:r>
              <w:rPr>
                <w:spacing w:val="3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2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describe</w:t>
            </w:r>
            <w:r>
              <w:rPr>
                <w:spacing w:val="27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shape.</w:t>
            </w:r>
          </w:p>
        </w:tc>
      </w:tr>
      <w:tr w:rsidR="005E7D80" w14:paraId="01178C35" w14:textId="77777777" w:rsidTr="00462EDA">
        <w:trPr>
          <w:trHeight w:val="2336"/>
        </w:trPr>
        <w:tc>
          <w:tcPr>
            <w:tcW w:w="2091" w:type="dxa"/>
            <w:shd w:val="clear" w:color="auto" w:fill="8DB3E2" w:themeFill="text2" w:themeFillTint="66"/>
            <w:vAlign w:val="center"/>
          </w:tcPr>
          <w:p w14:paraId="7C46203E" w14:textId="77777777" w:rsidR="005E7D80" w:rsidRDefault="00000000" w:rsidP="00462EDA">
            <w:pPr>
              <w:pStyle w:val="TableParagraph"/>
              <w:ind w:left="105" w:firstLine="0"/>
              <w:jc w:val="center"/>
              <w:rPr>
                <w:rFonts w:ascii="Tahoma"/>
                <w:b/>
                <w:sz w:val="24"/>
              </w:rPr>
            </w:pPr>
            <w:r>
              <w:rPr>
                <w:rFonts w:ascii="Tahoma"/>
                <w:b/>
                <w:sz w:val="24"/>
              </w:rPr>
              <w:t>Me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in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z w:val="24"/>
              </w:rPr>
              <w:t>my</w:t>
            </w:r>
            <w:r>
              <w:rPr>
                <w:rFonts w:ascii="Tahoma"/>
                <w:b/>
                <w:spacing w:val="-12"/>
                <w:sz w:val="24"/>
              </w:rPr>
              <w:t xml:space="preserve"> </w:t>
            </w:r>
            <w:r>
              <w:rPr>
                <w:rFonts w:ascii="Tahoma"/>
                <w:b/>
                <w:spacing w:val="-4"/>
                <w:sz w:val="24"/>
              </w:rPr>
              <w:t>World</w:t>
            </w:r>
          </w:p>
        </w:tc>
        <w:tc>
          <w:tcPr>
            <w:tcW w:w="7978" w:type="dxa"/>
          </w:tcPr>
          <w:p w14:paraId="294FED46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88" w:lineRule="exact"/>
              <w:ind w:left="319" w:hanging="209"/>
              <w:rPr>
                <w:sz w:val="24"/>
              </w:rPr>
            </w:pPr>
            <w:r>
              <w:rPr>
                <w:w w:val="110"/>
                <w:sz w:val="24"/>
              </w:rPr>
              <w:t>To</w:t>
            </w:r>
            <w:r>
              <w:rPr>
                <w:spacing w:val="-7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demonstrate</w:t>
            </w:r>
            <w:r>
              <w:rPr>
                <w:spacing w:val="-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</w:t>
            </w:r>
            <w:r>
              <w:rPr>
                <w:spacing w:val="-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good</w:t>
            </w:r>
            <w:r>
              <w:rPr>
                <w:spacing w:val="-3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understanding of</w:t>
            </w:r>
            <w:r>
              <w:rPr>
                <w:spacing w:val="-4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past</w:t>
            </w:r>
            <w:r>
              <w:rPr>
                <w:spacing w:val="-5"/>
                <w:w w:val="110"/>
                <w:sz w:val="24"/>
              </w:rPr>
              <w:t xml:space="preserve"> </w:t>
            </w:r>
            <w:r>
              <w:rPr>
                <w:w w:val="110"/>
                <w:sz w:val="24"/>
              </w:rPr>
              <w:t>and</w:t>
            </w:r>
            <w:r>
              <w:rPr>
                <w:spacing w:val="-3"/>
                <w:w w:val="110"/>
                <w:sz w:val="24"/>
              </w:rPr>
              <w:t xml:space="preserve"> </w:t>
            </w:r>
            <w:r>
              <w:rPr>
                <w:spacing w:val="-2"/>
                <w:w w:val="110"/>
                <w:sz w:val="24"/>
              </w:rPr>
              <w:t>present.</w:t>
            </w:r>
          </w:p>
          <w:p w14:paraId="7A4E6EEB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20"/>
              </w:tabs>
              <w:spacing w:line="249" w:lineRule="auto"/>
              <w:ind w:right="565"/>
              <w:rPr>
                <w:sz w:val="24"/>
              </w:rPr>
            </w:pPr>
            <w:r>
              <w:rPr>
                <w:w w:val="105"/>
                <w:sz w:val="24"/>
              </w:rPr>
              <w:t>To be able to describe their immediate environment and talk about what they observe around them.</w:t>
            </w:r>
          </w:p>
          <w:p w14:paraId="2E021B11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79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be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able</w:t>
            </w:r>
            <w:r>
              <w:rPr>
                <w:spacing w:val="5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to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talk</w:t>
            </w:r>
            <w:r>
              <w:rPr>
                <w:spacing w:val="6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about</w:t>
            </w:r>
            <w:r>
              <w:rPr>
                <w:spacing w:val="11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the</w:t>
            </w:r>
            <w:r>
              <w:rPr>
                <w:spacing w:val="17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natural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world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7"/>
                <w:w w:val="105"/>
                <w:sz w:val="24"/>
              </w:rPr>
              <w:t xml:space="preserve"> </w:t>
            </w:r>
            <w:r>
              <w:rPr>
                <w:spacing w:val="-4"/>
                <w:w w:val="105"/>
                <w:sz w:val="24"/>
              </w:rPr>
              <w:t>make</w:t>
            </w:r>
          </w:p>
          <w:p w14:paraId="21D53205" w14:textId="77777777" w:rsidR="005E7D80" w:rsidRDefault="00000000">
            <w:pPr>
              <w:pStyle w:val="TableParagraph"/>
              <w:spacing w:before="11" w:line="276" w:lineRule="exact"/>
              <w:ind w:left="320" w:firstLine="0"/>
              <w:rPr>
                <w:sz w:val="24"/>
              </w:rPr>
            </w:pPr>
            <w:r>
              <w:rPr>
                <w:spacing w:val="-2"/>
                <w:w w:val="105"/>
                <w:sz w:val="24"/>
              </w:rPr>
              <w:t>observations.</w:t>
            </w:r>
          </w:p>
          <w:p w14:paraId="0AECB14D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92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demonstrate</w:t>
            </w:r>
            <w:r>
              <w:rPr>
                <w:spacing w:val="9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</w:t>
            </w:r>
            <w:r>
              <w:rPr>
                <w:spacing w:val="10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awareness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of</w:t>
            </w:r>
            <w:r>
              <w:rPr>
                <w:spacing w:val="18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other</w:t>
            </w:r>
            <w:r>
              <w:rPr>
                <w:spacing w:val="1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cultures</w:t>
            </w:r>
            <w:r>
              <w:rPr>
                <w:spacing w:val="14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and</w:t>
            </w:r>
            <w:r>
              <w:rPr>
                <w:spacing w:val="12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traditions.</w:t>
            </w:r>
          </w:p>
          <w:p w14:paraId="355A9564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before="1"/>
              <w:ind w:left="319" w:hanging="209"/>
              <w:rPr>
                <w:sz w:val="24"/>
              </w:rPr>
            </w:pPr>
            <w:r>
              <w:rPr>
                <w:sz w:val="24"/>
              </w:rPr>
              <w:t>To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sensitive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feelings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others.</w:t>
            </w:r>
          </w:p>
          <w:p w14:paraId="6F21DC91" w14:textId="77777777" w:rsidR="005E7D80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319"/>
              </w:tabs>
              <w:spacing w:line="277" w:lineRule="exact"/>
              <w:ind w:left="319" w:hanging="209"/>
              <w:rPr>
                <w:sz w:val="24"/>
              </w:rPr>
            </w:pPr>
            <w:r>
              <w:rPr>
                <w:w w:val="105"/>
                <w:sz w:val="24"/>
              </w:rPr>
              <w:t>To</w:t>
            </w:r>
            <w:r>
              <w:rPr>
                <w:spacing w:val="3"/>
                <w:w w:val="105"/>
                <w:sz w:val="24"/>
              </w:rPr>
              <w:t xml:space="preserve"> </w:t>
            </w:r>
            <w:r>
              <w:rPr>
                <w:w w:val="105"/>
                <w:sz w:val="24"/>
              </w:rPr>
              <w:t>demonstrate</w:t>
            </w:r>
            <w:r>
              <w:rPr>
                <w:spacing w:val="4"/>
                <w:w w:val="105"/>
                <w:sz w:val="24"/>
              </w:rPr>
              <w:t xml:space="preserve"> </w:t>
            </w:r>
            <w:r>
              <w:rPr>
                <w:spacing w:val="-2"/>
                <w:w w:val="105"/>
                <w:sz w:val="24"/>
              </w:rPr>
              <w:t>empathy.</w:t>
            </w:r>
          </w:p>
        </w:tc>
      </w:tr>
    </w:tbl>
    <w:p w14:paraId="7F6A8586" w14:textId="77777777" w:rsidR="005E7D80" w:rsidRDefault="005E7D80">
      <w:pPr>
        <w:pStyle w:val="BodyText"/>
        <w:ind w:left="0" w:firstLine="0"/>
        <w:jc w:val="left"/>
        <w:rPr>
          <w:sz w:val="20"/>
        </w:rPr>
      </w:pPr>
    </w:p>
    <w:p w14:paraId="34914F55" w14:textId="2DC42DFF" w:rsidR="005E7D80" w:rsidRDefault="005E7D80">
      <w:pPr>
        <w:pStyle w:val="BodyText"/>
        <w:ind w:left="0" w:firstLine="0"/>
        <w:jc w:val="left"/>
        <w:rPr>
          <w:sz w:val="20"/>
        </w:rPr>
      </w:pPr>
    </w:p>
    <w:p w14:paraId="459D333D" w14:textId="5A25564B" w:rsidR="005E7D80" w:rsidRDefault="00210E54">
      <w:pPr>
        <w:pStyle w:val="BodyText"/>
        <w:spacing w:before="117"/>
        <w:ind w:left="0" w:firstLine="0"/>
        <w:jc w:val="left"/>
        <w:rPr>
          <w:sz w:val="20"/>
        </w:rPr>
      </w:pPr>
      <w:r>
        <w:rPr>
          <w:noProof/>
          <w:sz w:val="20"/>
        </w:rPr>
        <w:drawing>
          <wp:anchor distT="0" distB="0" distL="114300" distR="114300" simplePos="0" relativeHeight="251661824" behindDoc="1" locked="0" layoutInCell="1" allowOverlap="1" wp14:anchorId="2826C47E" wp14:editId="70B59F8E">
            <wp:simplePos x="0" y="0"/>
            <wp:positionH relativeFrom="column">
              <wp:posOffset>2860040</wp:posOffset>
            </wp:positionH>
            <wp:positionV relativeFrom="paragraph">
              <wp:posOffset>4445</wp:posOffset>
            </wp:positionV>
            <wp:extent cx="1343025" cy="1790700"/>
            <wp:effectExtent l="0" t="0" r="9525" b="0"/>
            <wp:wrapTight wrapText="bothSides">
              <wp:wrapPolygon edited="0">
                <wp:start x="0" y="0"/>
                <wp:lineTo x="0" y="21370"/>
                <wp:lineTo x="21447" y="21370"/>
                <wp:lineTo x="21447" y="0"/>
                <wp:lineTo x="0" y="0"/>
              </wp:wrapPolygon>
            </wp:wrapTight>
            <wp:docPr id="13828837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43025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anchor distT="0" distB="0" distL="114300" distR="114300" simplePos="0" relativeHeight="251673088" behindDoc="1" locked="0" layoutInCell="1" allowOverlap="1" wp14:anchorId="059272DC" wp14:editId="1965C7FB">
            <wp:simplePos x="0" y="0"/>
            <wp:positionH relativeFrom="column">
              <wp:posOffset>540385</wp:posOffset>
            </wp:positionH>
            <wp:positionV relativeFrom="paragraph">
              <wp:posOffset>8890</wp:posOffset>
            </wp:positionV>
            <wp:extent cx="1319530" cy="1757680"/>
            <wp:effectExtent l="0" t="0" r="0" b="0"/>
            <wp:wrapTight wrapText="bothSides">
              <wp:wrapPolygon edited="0">
                <wp:start x="0" y="0"/>
                <wp:lineTo x="0" y="21303"/>
                <wp:lineTo x="21205" y="21303"/>
                <wp:lineTo x="21205" y="0"/>
                <wp:lineTo x="0" y="0"/>
              </wp:wrapPolygon>
            </wp:wrapTight>
            <wp:docPr id="630641681" name="Picture 3" descr="A child putting a bowl into a bow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641681" name="Picture 3" descr="A child putting a bowl into a bowl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953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0000">
        <w:rPr>
          <w:noProof/>
          <w:sz w:val="20"/>
        </w:rPr>
        <mc:AlternateContent>
          <mc:Choice Requires="wps">
            <w:drawing>
              <wp:anchor distT="0" distB="0" distL="0" distR="0" simplePos="0" relativeHeight="251653632" behindDoc="1" locked="0" layoutInCell="1" allowOverlap="1" wp14:anchorId="1436C156" wp14:editId="4B6BD73B">
                <wp:simplePos x="0" y="0"/>
                <wp:positionH relativeFrom="page">
                  <wp:posOffset>795655</wp:posOffset>
                </wp:positionH>
                <wp:positionV relativeFrom="paragraph">
                  <wp:posOffset>2068060</wp:posOffset>
                </wp:positionV>
                <wp:extent cx="6052820" cy="31686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52820" cy="316865"/>
                        </a:xfrm>
                        <a:prstGeom prst="rect">
                          <a:avLst/>
                        </a:pr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7A6450" w14:textId="77777777" w:rsidR="005E7D80" w:rsidRDefault="00000000">
                            <w:pPr>
                              <w:tabs>
                                <w:tab w:val="left" w:pos="4169"/>
                                <w:tab w:val="left" w:pos="7750"/>
                              </w:tabs>
                              <w:spacing w:before="76"/>
                              <w:ind w:left="142"/>
                              <w:rPr>
                                <w:rFonts w:ascii="Tahoma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ahoma"/>
                                <w:b/>
                                <w:spacing w:val="-2"/>
                                <w:w w:val="95"/>
                                <w:sz w:val="24"/>
                              </w:rPr>
                              <w:t>INDEPENDENT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ahoma"/>
                                <w:b/>
                                <w:spacing w:val="-2"/>
                                <w:w w:val="90"/>
                                <w:sz w:val="24"/>
                              </w:rPr>
                              <w:t>RESILIENT</w:t>
                            </w:r>
                            <w:r>
                              <w:rPr>
                                <w:rFonts w:ascii="Tahoma"/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rFonts w:ascii="Tahoma"/>
                                <w:b/>
                                <w:w w:val="90"/>
                                <w:sz w:val="24"/>
                              </w:rPr>
                              <w:t>YEAR</w:t>
                            </w:r>
                            <w:r>
                              <w:rPr>
                                <w:rFonts w:ascii="Tahoma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ahoma"/>
                                <w:b/>
                                <w:spacing w:val="-5"/>
                                <w:w w:val="95"/>
                                <w:sz w:val="24"/>
                              </w:rPr>
                              <w:t>ONE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436C156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position:absolute;margin-left:62.65pt;margin-top:162.85pt;width:476.6pt;height:24.95pt;z-index:-251662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" filled="f" strokeweight=".5pt">
                <v:path arrowok="t"/>
                <v:textbox inset="0,0,0,0">
                  <w:txbxContent>
                    <w:p w14:paraId="497A6450" w14:textId="77777777" w:rsidR="005E7D80" w:rsidRDefault="00000000">
                      <w:pPr>
                        <w:tabs>
                          <w:tab w:val="left" w:pos="4169"/>
                          <w:tab w:val="left" w:pos="7750"/>
                        </w:tabs>
                        <w:spacing w:before="76"/>
                        <w:ind w:left="142"/>
                        <w:rPr>
                          <w:rFonts w:ascii="Tahoma"/>
                          <w:b/>
                          <w:sz w:val="24"/>
                        </w:rPr>
                      </w:pPr>
                      <w:r>
                        <w:rPr>
                          <w:rFonts w:ascii="Tahoma"/>
                          <w:b/>
                          <w:spacing w:val="-2"/>
                          <w:w w:val="95"/>
                          <w:sz w:val="24"/>
                        </w:rPr>
                        <w:t>INDEPENDENT</w:t>
                      </w:r>
                      <w:r>
                        <w:rPr>
                          <w:rFonts w:ascii="Tahoma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Tahoma"/>
                          <w:b/>
                          <w:spacing w:val="-2"/>
                          <w:w w:val="90"/>
                          <w:sz w:val="24"/>
                        </w:rPr>
                        <w:t>RESILIENT</w:t>
                      </w:r>
                      <w:r>
                        <w:rPr>
                          <w:rFonts w:ascii="Tahoma"/>
                          <w:b/>
                          <w:sz w:val="24"/>
                        </w:rPr>
                        <w:tab/>
                      </w:r>
                      <w:r>
                        <w:rPr>
                          <w:rFonts w:ascii="Tahoma"/>
                          <w:b/>
                          <w:w w:val="90"/>
                          <w:sz w:val="24"/>
                        </w:rPr>
                        <w:t>YEAR</w:t>
                      </w:r>
                      <w:r>
                        <w:rPr>
                          <w:rFonts w:ascii="Tahoma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ahoma"/>
                          <w:b/>
                          <w:spacing w:val="-5"/>
                          <w:w w:val="95"/>
                          <w:sz w:val="24"/>
                        </w:rPr>
                        <w:t>ONE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AC39050" w14:textId="7D30B1DE" w:rsidR="005E7D80" w:rsidRDefault="00210E54">
      <w:pPr>
        <w:pStyle w:val="BodyText"/>
        <w:spacing w:before="9"/>
        <w:ind w:left="0" w:firstLine="0"/>
        <w:jc w:val="left"/>
        <w:rPr>
          <w:sz w:val="11"/>
        </w:rPr>
      </w:pPr>
      <w:r>
        <w:rPr>
          <w:noProof/>
          <w:sz w:val="20"/>
        </w:rPr>
        <w:drawing>
          <wp:anchor distT="0" distB="0" distL="114300" distR="114300" simplePos="0" relativeHeight="251667968" behindDoc="1" locked="0" layoutInCell="1" allowOverlap="1" wp14:anchorId="49F24475" wp14:editId="4887B634">
            <wp:simplePos x="0" y="0"/>
            <wp:positionH relativeFrom="column">
              <wp:posOffset>4774565</wp:posOffset>
            </wp:positionH>
            <wp:positionV relativeFrom="paragraph">
              <wp:posOffset>6985</wp:posOffset>
            </wp:positionV>
            <wp:extent cx="1795145" cy="1347470"/>
            <wp:effectExtent l="0" t="4762" r="0" b="0"/>
            <wp:wrapTight wrapText="bothSides">
              <wp:wrapPolygon edited="0">
                <wp:start x="-57" y="21524"/>
                <wp:lineTo x="21260" y="21524"/>
                <wp:lineTo x="21260" y="453"/>
                <wp:lineTo x="-57" y="453"/>
                <wp:lineTo x="-57" y="21524"/>
              </wp:wrapPolygon>
            </wp:wrapTight>
            <wp:docPr id="1769678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79514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E7D80">
      <w:pgSz w:w="11910" w:h="16840"/>
      <w:pgMar w:top="920" w:right="850" w:bottom="280" w:left="566" w:header="720" w:footer="720" w:gutter="0"/>
      <w:pgBorders w:offsetFrom="page">
        <w:top w:val="single" w:sz="4" w:space="24" w:color="6F2F9F"/>
        <w:left w:val="single" w:sz="4" w:space="24" w:color="6F2F9F"/>
        <w:bottom w:val="single" w:sz="4" w:space="24" w:color="6F2F9F"/>
        <w:right w:val="single" w:sz="4" w:space="24" w:color="6F2F9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6FA6"/>
    <w:multiLevelType w:val="hybridMultilevel"/>
    <w:tmpl w:val="FE0A8550"/>
    <w:lvl w:ilvl="0" w:tplc="B964BEBE">
      <w:numFmt w:val="bullet"/>
      <w:lvlText w:val=""/>
      <w:lvlJc w:val="left"/>
      <w:pPr>
        <w:ind w:left="320" w:hanging="21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23CA8118">
      <w:numFmt w:val="bullet"/>
      <w:lvlText w:val="•"/>
      <w:lvlJc w:val="left"/>
      <w:pPr>
        <w:ind w:left="1084" w:hanging="210"/>
      </w:pPr>
      <w:rPr>
        <w:rFonts w:hint="default"/>
        <w:lang w:val="en-US" w:eastAsia="en-US" w:bidi="ar-SA"/>
      </w:rPr>
    </w:lvl>
    <w:lvl w:ilvl="2" w:tplc="EE9ECE20">
      <w:numFmt w:val="bullet"/>
      <w:lvlText w:val="•"/>
      <w:lvlJc w:val="left"/>
      <w:pPr>
        <w:ind w:left="1849" w:hanging="210"/>
      </w:pPr>
      <w:rPr>
        <w:rFonts w:hint="default"/>
        <w:lang w:val="en-US" w:eastAsia="en-US" w:bidi="ar-SA"/>
      </w:rPr>
    </w:lvl>
    <w:lvl w:ilvl="3" w:tplc="36085092">
      <w:numFmt w:val="bullet"/>
      <w:lvlText w:val="•"/>
      <w:lvlJc w:val="left"/>
      <w:pPr>
        <w:ind w:left="2614" w:hanging="210"/>
      </w:pPr>
      <w:rPr>
        <w:rFonts w:hint="default"/>
        <w:lang w:val="en-US" w:eastAsia="en-US" w:bidi="ar-SA"/>
      </w:rPr>
    </w:lvl>
    <w:lvl w:ilvl="4" w:tplc="4B16E42C">
      <w:numFmt w:val="bullet"/>
      <w:lvlText w:val="•"/>
      <w:lvlJc w:val="left"/>
      <w:pPr>
        <w:ind w:left="3379" w:hanging="210"/>
      </w:pPr>
      <w:rPr>
        <w:rFonts w:hint="default"/>
        <w:lang w:val="en-US" w:eastAsia="en-US" w:bidi="ar-SA"/>
      </w:rPr>
    </w:lvl>
    <w:lvl w:ilvl="5" w:tplc="037601FC">
      <w:numFmt w:val="bullet"/>
      <w:lvlText w:val="•"/>
      <w:lvlJc w:val="left"/>
      <w:pPr>
        <w:ind w:left="4144" w:hanging="210"/>
      </w:pPr>
      <w:rPr>
        <w:rFonts w:hint="default"/>
        <w:lang w:val="en-US" w:eastAsia="en-US" w:bidi="ar-SA"/>
      </w:rPr>
    </w:lvl>
    <w:lvl w:ilvl="6" w:tplc="63DA3BFA">
      <w:numFmt w:val="bullet"/>
      <w:lvlText w:val="•"/>
      <w:lvlJc w:val="left"/>
      <w:pPr>
        <w:ind w:left="4908" w:hanging="210"/>
      </w:pPr>
      <w:rPr>
        <w:rFonts w:hint="default"/>
        <w:lang w:val="en-US" w:eastAsia="en-US" w:bidi="ar-SA"/>
      </w:rPr>
    </w:lvl>
    <w:lvl w:ilvl="7" w:tplc="746493B4">
      <w:numFmt w:val="bullet"/>
      <w:lvlText w:val="•"/>
      <w:lvlJc w:val="left"/>
      <w:pPr>
        <w:ind w:left="5673" w:hanging="210"/>
      </w:pPr>
      <w:rPr>
        <w:rFonts w:hint="default"/>
        <w:lang w:val="en-US" w:eastAsia="en-US" w:bidi="ar-SA"/>
      </w:rPr>
    </w:lvl>
    <w:lvl w:ilvl="8" w:tplc="E346AE3E">
      <w:numFmt w:val="bullet"/>
      <w:lvlText w:val="•"/>
      <w:lvlJc w:val="left"/>
      <w:pPr>
        <w:ind w:left="6438" w:hanging="210"/>
      </w:pPr>
      <w:rPr>
        <w:rFonts w:hint="default"/>
        <w:lang w:val="en-US" w:eastAsia="en-US" w:bidi="ar-SA"/>
      </w:rPr>
    </w:lvl>
  </w:abstractNum>
  <w:abstractNum w:abstractNumId="1" w15:restartNumberingAfterBreak="0">
    <w:nsid w:val="1B48450A"/>
    <w:multiLevelType w:val="hybridMultilevel"/>
    <w:tmpl w:val="C952ED42"/>
    <w:lvl w:ilvl="0" w:tplc="B172113E">
      <w:numFmt w:val="bullet"/>
      <w:lvlText w:val=""/>
      <w:lvlJc w:val="left"/>
      <w:pPr>
        <w:ind w:left="320" w:hanging="2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CE145E00">
      <w:numFmt w:val="bullet"/>
      <w:lvlText w:val="•"/>
      <w:lvlJc w:val="left"/>
      <w:pPr>
        <w:ind w:left="1084" w:hanging="210"/>
      </w:pPr>
      <w:rPr>
        <w:rFonts w:hint="default"/>
        <w:lang w:val="en-US" w:eastAsia="en-US" w:bidi="ar-SA"/>
      </w:rPr>
    </w:lvl>
    <w:lvl w:ilvl="2" w:tplc="89B219AA">
      <w:numFmt w:val="bullet"/>
      <w:lvlText w:val="•"/>
      <w:lvlJc w:val="left"/>
      <w:pPr>
        <w:ind w:left="1849" w:hanging="210"/>
      </w:pPr>
      <w:rPr>
        <w:rFonts w:hint="default"/>
        <w:lang w:val="en-US" w:eastAsia="en-US" w:bidi="ar-SA"/>
      </w:rPr>
    </w:lvl>
    <w:lvl w:ilvl="3" w:tplc="EC8401C8">
      <w:numFmt w:val="bullet"/>
      <w:lvlText w:val="•"/>
      <w:lvlJc w:val="left"/>
      <w:pPr>
        <w:ind w:left="2614" w:hanging="210"/>
      </w:pPr>
      <w:rPr>
        <w:rFonts w:hint="default"/>
        <w:lang w:val="en-US" w:eastAsia="en-US" w:bidi="ar-SA"/>
      </w:rPr>
    </w:lvl>
    <w:lvl w:ilvl="4" w:tplc="D652C9B8">
      <w:numFmt w:val="bullet"/>
      <w:lvlText w:val="•"/>
      <w:lvlJc w:val="left"/>
      <w:pPr>
        <w:ind w:left="3379" w:hanging="210"/>
      </w:pPr>
      <w:rPr>
        <w:rFonts w:hint="default"/>
        <w:lang w:val="en-US" w:eastAsia="en-US" w:bidi="ar-SA"/>
      </w:rPr>
    </w:lvl>
    <w:lvl w:ilvl="5" w:tplc="330E1ACA">
      <w:numFmt w:val="bullet"/>
      <w:lvlText w:val="•"/>
      <w:lvlJc w:val="left"/>
      <w:pPr>
        <w:ind w:left="4144" w:hanging="210"/>
      </w:pPr>
      <w:rPr>
        <w:rFonts w:hint="default"/>
        <w:lang w:val="en-US" w:eastAsia="en-US" w:bidi="ar-SA"/>
      </w:rPr>
    </w:lvl>
    <w:lvl w:ilvl="6" w:tplc="12F0EB7C">
      <w:numFmt w:val="bullet"/>
      <w:lvlText w:val="•"/>
      <w:lvlJc w:val="left"/>
      <w:pPr>
        <w:ind w:left="4908" w:hanging="210"/>
      </w:pPr>
      <w:rPr>
        <w:rFonts w:hint="default"/>
        <w:lang w:val="en-US" w:eastAsia="en-US" w:bidi="ar-SA"/>
      </w:rPr>
    </w:lvl>
    <w:lvl w:ilvl="7" w:tplc="782CBB14">
      <w:numFmt w:val="bullet"/>
      <w:lvlText w:val="•"/>
      <w:lvlJc w:val="left"/>
      <w:pPr>
        <w:ind w:left="5673" w:hanging="210"/>
      </w:pPr>
      <w:rPr>
        <w:rFonts w:hint="default"/>
        <w:lang w:val="en-US" w:eastAsia="en-US" w:bidi="ar-SA"/>
      </w:rPr>
    </w:lvl>
    <w:lvl w:ilvl="8" w:tplc="6C2A152C">
      <w:numFmt w:val="bullet"/>
      <w:lvlText w:val="•"/>
      <w:lvlJc w:val="left"/>
      <w:pPr>
        <w:ind w:left="6438" w:hanging="210"/>
      </w:pPr>
      <w:rPr>
        <w:rFonts w:hint="default"/>
        <w:lang w:val="en-US" w:eastAsia="en-US" w:bidi="ar-SA"/>
      </w:rPr>
    </w:lvl>
  </w:abstractNum>
  <w:abstractNum w:abstractNumId="2" w15:restartNumberingAfterBreak="0">
    <w:nsid w:val="4A3A6500"/>
    <w:multiLevelType w:val="hybridMultilevel"/>
    <w:tmpl w:val="1BA29A42"/>
    <w:lvl w:ilvl="0" w:tplc="5858A0E6">
      <w:numFmt w:val="bullet"/>
      <w:lvlText w:val=""/>
      <w:lvlJc w:val="left"/>
      <w:pPr>
        <w:ind w:left="123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en-US" w:eastAsia="en-US" w:bidi="ar-SA"/>
      </w:rPr>
    </w:lvl>
    <w:lvl w:ilvl="1" w:tplc="02D631FC">
      <w:numFmt w:val="bullet"/>
      <w:lvlText w:val="•"/>
      <w:lvlJc w:val="left"/>
      <w:pPr>
        <w:ind w:left="2164" w:hanging="361"/>
      </w:pPr>
      <w:rPr>
        <w:rFonts w:hint="default"/>
        <w:lang w:val="en-US" w:eastAsia="en-US" w:bidi="ar-SA"/>
      </w:rPr>
    </w:lvl>
    <w:lvl w:ilvl="2" w:tplc="21263ABC">
      <w:numFmt w:val="bullet"/>
      <w:lvlText w:val="•"/>
      <w:lvlJc w:val="left"/>
      <w:pPr>
        <w:ind w:left="3089" w:hanging="361"/>
      </w:pPr>
      <w:rPr>
        <w:rFonts w:hint="default"/>
        <w:lang w:val="en-US" w:eastAsia="en-US" w:bidi="ar-SA"/>
      </w:rPr>
    </w:lvl>
    <w:lvl w:ilvl="3" w:tplc="C4BCF31C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ar-SA"/>
      </w:rPr>
    </w:lvl>
    <w:lvl w:ilvl="4" w:tplc="09CAF0A0">
      <w:numFmt w:val="bullet"/>
      <w:lvlText w:val="•"/>
      <w:lvlJc w:val="left"/>
      <w:pPr>
        <w:ind w:left="4939" w:hanging="361"/>
      </w:pPr>
      <w:rPr>
        <w:rFonts w:hint="default"/>
        <w:lang w:val="en-US" w:eastAsia="en-US" w:bidi="ar-SA"/>
      </w:rPr>
    </w:lvl>
    <w:lvl w:ilvl="5" w:tplc="AEB61332">
      <w:numFmt w:val="bullet"/>
      <w:lvlText w:val="•"/>
      <w:lvlJc w:val="left"/>
      <w:pPr>
        <w:ind w:left="5864" w:hanging="361"/>
      </w:pPr>
      <w:rPr>
        <w:rFonts w:hint="default"/>
        <w:lang w:val="en-US" w:eastAsia="en-US" w:bidi="ar-SA"/>
      </w:rPr>
    </w:lvl>
    <w:lvl w:ilvl="6" w:tplc="D1925966">
      <w:numFmt w:val="bullet"/>
      <w:lvlText w:val="•"/>
      <w:lvlJc w:val="left"/>
      <w:pPr>
        <w:ind w:left="6789" w:hanging="361"/>
      </w:pPr>
      <w:rPr>
        <w:rFonts w:hint="default"/>
        <w:lang w:val="en-US" w:eastAsia="en-US" w:bidi="ar-SA"/>
      </w:rPr>
    </w:lvl>
    <w:lvl w:ilvl="7" w:tplc="F4DE858C">
      <w:numFmt w:val="bullet"/>
      <w:lvlText w:val="•"/>
      <w:lvlJc w:val="left"/>
      <w:pPr>
        <w:ind w:left="7714" w:hanging="361"/>
      </w:pPr>
      <w:rPr>
        <w:rFonts w:hint="default"/>
        <w:lang w:val="en-US" w:eastAsia="en-US" w:bidi="ar-SA"/>
      </w:rPr>
    </w:lvl>
    <w:lvl w:ilvl="8" w:tplc="EFE259D0">
      <w:numFmt w:val="bullet"/>
      <w:lvlText w:val="•"/>
      <w:lvlJc w:val="left"/>
      <w:pPr>
        <w:ind w:left="863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4A9453DD"/>
    <w:multiLevelType w:val="hybridMultilevel"/>
    <w:tmpl w:val="89F29A44"/>
    <w:lvl w:ilvl="0" w:tplc="9D928EA6">
      <w:numFmt w:val="bullet"/>
      <w:lvlText w:val=""/>
      <w:lvlJc w:val="left"/>
      <w:pPr>
        <w:ind w:left="320" w:hanging="2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22A2FD44">
      <w:numFmt w:val="bullet"/>
      <w:lvlText w:val="•"/>
      <w:lvlJc w:val="left"/>
      <w:pPr>
        <w:ind w:left="1084" w:hanging="210"/>
      </w:pPr>
      <w:rPr>
        <w:rFonts w:hint="default"/>
        <w:lang w:val="en-US" w:eastAsia="en-US" w:bidi="ar-SA"/>
      </w:rPr>
    </w:lvl>
    <w:lvl w:ilvl="2" w:tplc="CD8610C8">
      <w:numFmt w:val="bullet"/>
      <w:lvlText w:val="•"/>
      <w:lvlJc w:val="left"/>
      <w:pPr>
        <w:ind w:left="1849" w:hanging="210"/>
      </w:pPr>
      <w:rPr>
        <w:rFonts w:hint="default"/>
        <w:lang w:val="en-US" w:eastAsia="en-US" w:bidi="ar-SA"/>
      </w:rPr>
    </w:lvl>
    <w:lvl w:ilvl="3" w:tplc="14FA26DE">
      <w:numFmt w:val="bullet"/>
      <w:lvlText w:val="•"/>
      <w:lvlJc w:val="left"/>
      <w:pPr>
        <w:ind w:left="2614" w:hanging="210"/>
      </w:pPr>
      <w:rPr>
        <w:rFonts w:hint="default"/>
        <w:lang w:val="en-US" w:eastAsia="en-US" w:bidi="ar-SA"/>
      </w:rPr>
    </w:lvl>
    <w:lvl w:ilvl="4" w:tplc="5F467862">
      <w:numFmt w:val="bullet"/>
      <w:lvlText w:val="•"/>
      <w:lvlJc w:val="left"/>
      <w:pPr>
        <w:ind w:left="3379" w:hanging="210"/>
      </w:pPr>
      <w:rPr>
        <w:rFonts w:hint="default"/>
        <w:lang w:val="en-US" w:eastAsia="en-US" w:bidi="ar-SA"/>
      </w:rPr>
    </w:lvl>
    <w:lvl w:ilvl="5" w:tplc="EDDA5478">
      <w:numFmt w:val="bullet"/>
      <w:lvlText w:val="•"/>
      <w:lvlJc w:val="left"/>
      <w:pPr>
        <w:ind w:left="4144" w:hanging="210"/>
      </w:pPr>
      <w:rPr>
        <w:rFonts w:hint="default"/>
        <w:lang w:val="en-US" w:eastAsia="en-US" w:bidi="ar-SA"/>
      </w:rPr>
    </w:lvl>
    <w:lvl w:ilvl="6" w:tplc="05FCFA22">
      <w:numFmt w:val="bullet"/>
      <w:lvlText w:val="•"/>
      <w:lvlJc w:val="left"/>
      <w:pPr>
        <w:ind w:left="4908" w:hanging="210"/>
      </w:pPr>
      <w:rPr>
        <w:rFonts w:hint="default"/>
        <w:lang w:val="en-US" w:eastAsia="en-US" w:bidi="ar-SA"/>
      </w:rPr>
    </w:lvl>
    <w:lvl w:ilvl="7" w:tplc="7FA2FFA0">
      <w:numFmt w:val="bullet"/>
      <w:lvlText w:val="•"/>
      <w:lvlJc w:val="left"/>
      <w:pPr>
        <w:ind w:left="5673" w:hanging="210"/>
      </w:pPr>
      <w:rPr>
        <w:rFonts w:hint="default"/>
        <w:lang w:val="en-US" w:eastAsia="en-US" w:bidi="ar-SA"/>
      </w:rPr>
    </w:lvl>
    <w:lvl w:ilvl="8" w:tplc="33163C52">
      <w:numFmt w:val="bullet"/>
      <w:lvlText w:val="•"/>
      <w:lvlJc w:val="left"/>
      <w:pPr>
        <w:ind w:left="6438" w:hanging="210"/>
      </w:pPr>
      <w:rPr>
        <w:rFonts w:hint="default"/>
        <w:lang w:val="en-US" w:eastAsia="en-US" w:bidi="ar-SA"/>
      </w:rPr>
    </w:lvl>
  </w:abstractNum>
  <w:abstractNum w:abstractNumId="4" w15:restartNumberingAfterBreak="0">
    <w:nsid w:val="71E24124"/>
    <w:multiLevelType w:val="hybridMultilevel"/>
    <w:tmpl w:val="6F2EA100"/>
    <w:lvl w:ilvl="0" w:tplc="2B780EBE">
      <w:numFmt w:val="bullet"/>
      <w:lvlText w:val=""/>
      <w:lvlJc w:val="left"/>
      <w:pPr>
        <w:ind w:left="320" w:hanging="21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EFDEA79E">
      <w:numFmt w:val="bullet"/>
      <w:lvlText w:val="•"/>
      <w:lvlJc w:val="left"/>
      <w:pPr>
        <w:ind w:left="1084" w:hanging="210"/>
      </w:pPr>
      <w:rPr>
        <w:rFonts w:hint="default"/>
        <w:lang w:val="en-US" w:eastAsia="en-US" w:bidi="ar-SA"/>
      </w:rPr>
    </w:lvl>
    <w:lvl w:ilvl="2" w:tplc="E850F56E">
      <w:numFmt w:val="bullet"/>
      <w:lvlText w:val="•"/>
      <w:lvlJc w:val="left"/>
      <w:pPr>
        <w:ind w:left="1849" w:hanging="210"/>
      </w:pPr>
      <w:rPr>
        <w:rFonts w:hint="default"/>
        <w:lang w:val="en-US" w:eastAsia="en-US" w:bidi="ar-SA"/>
      </w:rPr>
    </w:lvl>
    <w:lvl w:ilvl="3" w:tplc="3EB4CA3C">
      <w:numFmt w:val="bullet"/>
      <w:lvlText w:val="•"/>
      <w:lvlJc w:val="left"/>
      <w:pPr>
        <w:ind w:left="2614" w:hanging="210"/>
      </w:pPr>
      <w:rPr>
        <w:rFonts w:hint="default"/>
        <w:lang w:val="en-US" w:eastAsia="en-US" w:bidi="ar-SA"/>
      </w:rPr>
    </w:lvl>
    <w:lvl w:ilvl="4" w:tplc="F26EE9D2">
      <w:numFmt w:val="bullet"/>
      <w:lvlText w:val="•"/>
      <w:lvlJc w:val="left"/>
      <w:pPr>
        <w:ind w:left="3379" w:hanging="210"/>
      </w:pPr>
      <w:rPr>
        <w:rFonts w:hint="default"/>
        <w:lang w:val="en-US" w:eastAsia="en-US" w:bidi="ar-SA"/>
      </w:rPr>
    </w:lvl>
    <w:lvl w:ilvl="5" w:tplc="DD7A34C6">
      <w:numFmt w:val="bullet"/>
      <w:lvlText w:val="•"/>
      <w:lvlJc w:val="left"/>
      <w:pPr>
        <w:ind w:left="4144" w:hanging="210"/>
      </w:pPr>
      <w:rPr>
        <w:rFonts w:hint="default"/>
        <w:lang w:val="en-US" w:eastAsia="en-US" w:bidi="ar-SA"/>
      </w:rPr>
    </w:lvl>
    <w:lvl w:ilvl="6" w:tplc="E778AAF4">
      <w:numFmt w:val="bullet"/>
      <w:lvlText w:val="•"/>
      <w:lvlJc w:val="left"/>
      <w:pPr>
        <w:ind w:left="4908" w:hanging="210"/>
      </w:pPr>
      <w:rPr>
        <w:rFonts w:hint="default"/>
        <w:lang w:val="en-US" w:eastAsia="en-US" w:bidi="ar-SA"/>
      </w:rPr>
    </w:lvl>
    <w:lvl w:ilvl="7" w:tplc="F45876E4">
      <w:numFmt w:val="bullet"/>
      <w:lvlText w:val="•"/>
      <w:lvlJc w:val="left"/>
      <w:pPr>
        <w:ind w:left="5673" w:hanging="210"/>
      </w:pPr>
      <w:rPr>
        <w:rFonts w:hint="default"/>
        <w:lang w:val="en-US" w:eastAsia="en-US" w:bidi="ar-SA"/>
      </w:rPr>
    </w:lvl>
    <w:lvl w:ilvl="8" w:tplc="8E0CEA88">
      <w:numFmt w:val="bullet"/>
      <w:lvlText w:val="•"/>
      <w:lvlJc w:val="left"/>
      <w:pPr>
        <w:ind w:left="6438" w:hanging="210"/>
      </w:pPr>
      <w:rPr>
        <w:rFonts w:hint="default"/>
        <w:lang w:val="en-US" w:eastAsia="en-US" w:bidi="ar-SA"/>
      </w:rPr>
    </w:lvl>
  </w:abstractNum>
  <w:num w:numId="1" w16cid:durableId="1170943298">
    <w:abstractNumId w:val="3"/>
  </w:num>
  <w:num w:numId="2" w16cid:durableId="132796800">
    <w:abstractNumId w:val="0"/>
  </w:num>
  <w:num w:numId="3" w16cid:durableId="334497999">
    <w:abstractNumId w:val="1"/>
  </w:num>
  <w:num w:numId="4" w16cid:durableId="1247493341">
    <w:abstractNumId w:val="4"/>
  </w:num>
  <w:num w:numId="5" w16cid:durableId="18501691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D80"/>
    <w:rsid w:val="00210E54"/>
    <w:rsid w:val="00462EDA"/>
    <w:rsid w:val="005E7D80"/>
    <w:rsid w:val="00EF2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C70C8"/>
  <w15:docId w15:val="{7C5FF4D3-2857-4DBE-9BFF-4CB6D64E6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35" w:hanging="361"/>
      <w:jc w:val="both"/>
    </w:pPr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310"/>
      <w:ind w:left="285"/>
      <w:jc w:val="center"/>
    </w:pPr>
    <w:rPr>
      <w:rFonts w:ascii="Tahoma" w:eastAsia="Tahoma" w:hAnsi="Tahoma" w:cs="Tahoma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148"/>
      <w:ind w:left="1235" w:right="221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319" w:hanging="20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544</Words>
  <Characters>2780</Characters>
  <Application>Microsoft Office Word</Application>
  <DocSecurity>0</DocSecurity>
  <Lines>77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Rhodes</dc:creator>
  <cp:lastModifiedBy>Cooper, Tammy</cp:lastModifiedBy>
  <cp:revision>2</cp:revision>
  <dcterms:created xsi:type="dcterms:W3CDTF">2026-01-26T09:49:00Z</dcterms:created>
  <dcterms:modified xsi:type="dcterms:W3CDTF">2026-01-26T09:49:00Z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2022-09-30T00:00:00Z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2026-01-26T00:00:00Z</vt:filetime>
  </property>
</Properties>
</file>